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语文园地三</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1.回顾本单元课文内容，引导学生用不同的方法让故事讲述变得有新意。</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2.进一步体会词语不同的表达效果，通过对比阅读，学会如何让故事情节变得生动具体。</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3.正确朗读并背诵古诗《乞巧》，激发学生阅读积累古诗的兴趣。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进一步体会词语不同的表达效果，通过对比阅读，学会如何让故事情节变得生动具体。</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激发学生阅读积累古诗的兴趣。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sz w:val="24"/>
                <w:szCs w:val="24"/>
              </w:rPr>
            </w:pPr>
          </w:p>
          <w:p>
            <w:pPr>
              <w:numPr>
                <w:ilvl w:val="0"/>
                <w:numId w:val="1"/>
              </w:numPr>
              <w:spacing w:line="360" w:lineRule="auto"/>
              <w:rPr>
                <w:rFonts w:ascii="宋体" w:hAnsi="宋体" w:eastAsia="宋体" w:cs="宋体"/>
                <w:sz w:val="24"/>
                <w:szCs w:val="24"/>
              </w:rPr>
            </w:pPr>
            <w:r>
              <w:rPr>
                <w:rFonts w:hint="eastAsia" w:ascii="宋体" w:hAnsi="宋体" w:eastAsia="宋体" w:cs="宋体"/>
                <w:sz w:val="24"/>
                <w:szCs w:val="24"/>
              </w:rPr>
              <w:t>再次朗读本单元的课文，用不同的方法让故事讲述变得有新意。</w:t>
            </w:r>
          </w:p>
          <w:p>
            <w:pPr>
              <w:spacing w:line="36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4"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二、体会词语不同的表达效果。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9"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三、背诵日积月累。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1.自由朗读日积月累，圈出生字词，不会读的字查字典解决，难读的地方多读几遍，没把握的地方作批注。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3.再读一遍，把日积月累读通读顺，然后读给爸爸妈妈听。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9"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widowControl/>
              <w:shd w:val="clear" w:color="auto" w:fill="FFFFFF"/>
              <w:spacing w:line="360" w:lineRule="auto"/>
              <w:jc w:val="left"/>
              <w:rPr>
                <w:rFonts w:ascii="宋体" w:hAnsi="宋体" w:eastAsia="宋体" w:cs="宋体"/>
                <w:sz w:val="24"/>
                <w:szCs w:val="24"/>
              </w:rPr>
            </w:pPr>
            <w:r>
              <w:rPr>
                <w:rFonts w:hint="eastAsia" w:ascii="宋体" w:hAnsi="宋体" w:eastAsia="宋体" w:cs="宋体"/>
                <w:sz w:val="24"/>
                <w:szCs w:val="24"/>
              </w:rPr>
              <w:t>这一单元学完了，我们有了许多收获。同学们，这节课我们来学习语文园地三。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【交流平台】</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1.小结引入。</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在本单元的学习中，我们读了特别有意思的民间故事，那么怎样把这些好故事跟别人分享，讲给别人听呢？今天我们就来换一种新方法，让故事更有新鲜感，一起对故事进行小创作。</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2.学习方法，自主创作故事。</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（1）教师讲解方法。</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①为了让故事有新鲜感，可以把自己设想成故事中的人物，以他的口吻讲。</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（以《猎人海力布》为例，可以用海力布的口吻讲述，会更加亲切，让人有身临其境的感觉。）</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②也可以大胆想象，为故事增加合理的情节。</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（以《牛郎织女》为例，可以想象一下老牛是怎么知道织女下凡的时间的。）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③还可以变换情节的顺序，先讲结局，设置一些悬念吸引听众。</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（比如《猎人海力布》这个故事，可以先说有一块石头是一位猎人变的，再讲猎人海力布的故事。）</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（2）教师展示几个民间故事，小组讨论如何讲会让故事更有新意。</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（3）自主选择合适的方法对自己喜欢的民间故事进行改编。</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【词句段运用】</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体会词语的表达效果：</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1.课件出示教材中的左右两组词语，引导学生自读，边读边想：左右两组词语在表达上有什么不同？</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鼻子都气歪了　　　　　 气急败坏</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前怕狼后怕虎　　　　　 畏首畏尾</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盼星星盼月亮　　　　   望眼欲穿</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打开天窗说亮话 　　　　直言不讳</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吃水不忘挖井人 　　　　饮水思源</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成语解释：</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①气急败坏：上气不接下气，狼狈不堪，形容十分慌张或恼怒。</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②畏首畏尾：怕这怕那，形容疑虑过多。</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③望眼欲穿：形容盼望殷切。</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④直言不讳：直截了当地说出来，没有丝毫顾忌。</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⑤饮水思源：喝水的时候想到水的来源，比喻人在幸福的时候不忘幸福的来源。</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2.小组讨论后选派代表发言。</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3.教师小结：左边的一组词语来源于生活实践，是一种短小形象的语句，幽默风趣，耐人寻味；右边的一组成语将左边的词语进行了概括，含义深刻。</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把情节说具体：</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1.出示教材中的例子。自读例子，注意两段话有什么变化。</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一只狼看见小羊在河边饮水，想找借口把他吃掉。狼指责小羊把水弄脏了，小羊说自己在下游，不可能弄脏上游的水。狼又说小羊去年骂过他，小羊说那时自己还没有出生。狼恼羞成怒地说：“即使你辩解得再好，我也不会放过你。”于是，他就把小羊吃了。狼来到小溪边，看见小羊在那儿喝水。狼非常想吃小羊，就故意找碴儿，说：“你把我喝的水弄脏了！你安的什么心？”小羊吃了一惊，温和地说：“我怎么会把您喝的水弄脏呢？您站在上游，水是从您那儿流到我这儿来的，不是从我这儿流到您那儿去的。”狼气冲冲地说：“就算这样吧，你也还是个坏家伙！我听说，去年你在背地里说我的坏话！”可怜的小羊喊道：“啊，亲爱的狼先生，那是不可能的，去年我还没有出生啊！”狼不想再争辩了，龇着牙，逼近小羊，大声嚷道：“你这个坏蛋！说我坏话的不是你，就是你爸爸，反正都一样。”说着就往小羊身上扑去，吃掉了小羊。</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2.小组中交流：如何将《狼和小羊》的故事写具体？</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3.全班交流。</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4.教师小结：第2自然段中加入了一些故事情节，并将狼和小羊的语言、动作、神态等进行了详细描写，使故事变得更加具体。</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5.运用所学的方法，在小组内把牛郎织女初次见面的情节说得更具体。</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（注意人物语言、动作、神态等方面的描写）</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6.小组选派代表在班里交流讲述。</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7.互相评价，完善故事情节，使之更具体。</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【日积月累】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品读鉴赏。</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1.通过同学们的合作学习，我相信大家对这首古诗有个大致的了解了，请同学们自由读诗歌第一和第二行，想一想你能读懂什么？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2.在七月初七这天晚上，人们望着深蓝浩瀚的星空，想到了牛郎织女鹊桥相会的故事，你觉得牛郎织女当时的心情是怎样的呢？你能读好这两行诗吗？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3.是啊，在这样一个弯弯月儿高高挂在天空，天上的牛郎和织女喜相逢的夜晚，人间的姑娘们又在做什么呢？读读第三、四行诗。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原来古时候的姑娘们每年会在牛郎织女相聚的这一天，向织女乞巧。渐渐地便有了这样一个节日——乞巧节。乞巧节是古时候人们非常喜欢的一个节日。我们再来了解一下乞巧节吧！什么是“乞巧”？乞巧的方式有哪些呢？我知道的方式有：蜘蛛结网和贺牛生日。“蜘蛛结网”就是人们把瓜果装在盘里，放在院子里，如果有蜘蛛在瓜果上结网，就得巧了。“贺牛生日”指的是传说七夕这天是牛的生日，牧童会在这天采摘一些野花挂在牛角上，给牛过生日。</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6.假如渡过河桥的织女的两个孩子想请你把人间姑娘们乞巧的情景画一幅画送给他们，你会画上一些什么呢？同时体会“家家”“穿尽”“几万条”，以及动作“望秋月”。</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你是怎么知道人很多的？读出诗句。（家家乞巧望秋月）是啊，每家的姑娘们都在望着月亮，乞取智巧，瞧，在小院里，在家门口，在……（指名说，在田野，在山坡，在河边，在花园……）在所有能够看到月亮的地方，姑娘们都在穿红丝线，哪怕夜深了，她们还在不停地穿，为什么啊？（她们乞求能像织女一样心灵手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（2）她们穿了多少条红丝呢？（几万条）真的有几万条吗？（没有）那是多少条？（很多很多）什么多？（红丝多）你还能从第四行诗中的哪个词看出姑娘们穿的红丝很多呢？（穿尽）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7.数不清的红丝都穿完了，可见姑娘们乞取智巧、追求幸福的愿望是多么强烈而美好啊！诗人林杰发出感慨：家家乞巧望秋月，穿尽红丝几万条。谁能比老师读得更好？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熟读成诵</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1.诗人林杰写下《乞巧》这首古诗，表现人间的姑娘们乞取智巧的热烈场面，我被姑娘们追求幸福的美好心愿深深地感动了，我很想读读这首诗。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2.刚才我看见有的同学在读的时候已经闭上眼睛，仿佛沉醉在诗情画意中。我想，他一定是背出来了。你们能背吗？一起背一下吧！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一、说说四大民间故事的人物和主要情节。</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故事名称,主要人物,主要故事情节牛郎织女,</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白蛇传,</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孟姜女,梁山伯与祝英台　,二、关于讲民间故事，下列说法错误的一项是(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A．先了解故事内容，然后从故事内容中提取主要信息，再简要讲故事就行。</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B．可以丰富故事里的细节，适当地添加人物对话。</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C．可以模仿人物的动作和表情，让听众有身临其境的感觉。</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三、词语积累。</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1．说说左右两组词语在表达效果上的不同。</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鼻子气歪了　　　　气急败坏</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前怕狼后怕虎　　　畏首畏尾</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我发现左右两组词语意思相同，左为俗语，表达________；右为______语，以精练为特色。</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2．下列俗语可以用哪个成语代替？选一选。</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①分道扬镳　　②东山再起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③越俎代庖　　④强人所难</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(1)狗拿耗子多管闲事(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(2)赶鸭子上架(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(3)重新打鼓另开张(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(4)你走你的阳关道，我过我的独木桥(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四、表达与交流。</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1．你能把下面的情景说得更具体吗？</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(1)弟弟在公园里玩得非常高兴。</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(2)同学们在教室里认真地写作业。</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五、把古诗补充完整，并完成练习。</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七夕今宵看碧霄，牵牛织女渡河桥。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家家乞巧望秋月，__________________。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1．这首诗的作者是______代诗人________，诗名是《________》。我还发现这首诗与民间故事《____________》有关。</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2．这首诗的前两句描写的是(　　)，后两句描写的是(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①人间乞巧的场景　②牛郎和织女的故事</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3．这首诗表达了古代劳动人民(　　)之情。</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①对美好生活的期盼</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②对天上神仙生活的期盼</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六、积累展示。</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你一定读过很多民间传说，你最喜欢的是哪一个呢？给我们介绍介绍吧！</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故事名：《________》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故事简介：________________________________________________________________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读后的感悟：_______________________________________________________________</w:t>
            </w:r>
            <w:r>
              <w:rPr>
                <w:rFonts w:ascii="宋体" w:hAnsi="宋体" w:eastAsia="宋体" w:cs="宋体"/>
                <w:kern w:val="0"/>
                <w:sz w:val="24"/>
                <w:szCs w:val="24"/>
              </w:rPr>
              <w:t>__________________________________________________</w:t>
            </w:r>
            <w:r>
              <w:rPr>
                <w:rFonts w:hint="eastAsia" w:ascii="宋体" w:hAnsi="宋体" w:eastAsia="宋体" w:cs="宋体"/>
                <w:kern w:val="0"/>
                <w:sz w:val="24"/>
                <w:szCs w:val="24"/>
              </w:rPr>
              <w:t>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__________________________________________________________</w:t>
            </w:r>
          </w:p>
          <w:p>
            <w:pPr>
              <w:widowControl/>
              <w:spacing w:line="360" w:lineRule="auto"/>
              <w:jc w:val="left"/>
              <w:rPr>
                <w:rFonts w:ascii="宋体" w:hAnsi="宋体" w:eastAsia="宋体" w:cs="宋体"/>
                <w:kern w:val="0"/>
                <w:sz w:val="24"/>
                <w:szCs w:val="24"/>
              </w:rPr>
            </w:pPr>
          </w:p>
        </w:tc>
      </w:tr>
    </w:tbl>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rPr>
          <w:rFonts w:ascii="宋体" w:hAnsi="宋体" w:eastAsia="宋体" w:cs="宋体"/>
          <w:color w:val="FF0000"/>
        </w:rPr>
      </w:pPr>
    </w:p>
    <w:p>
      <w:pPr>
        <w:widowControl/>
        <w:jc w:val="left"/>
        <w:rPr>
          <w:rFonts w:ascii="宋体" w:hAnsi="宋体" w:eastAsia="宋体" w:cs="宋体"/>
          <w:b/>
          <w:sz w:val="24"/>
          <w:szCs w:val="21"/>
        </w:rPr>
      </w:pPr>
      <w:r>
        <w:rPr>
          <w:rFonts w:ascii="宋体" w:hAnsi="宋体" w:eastAsia="宋体" w:cs="宋体"/>
          <w:b/>
          <w:sz w:val="24"/>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jc w:val="left"/>
        <w:rPr>
          <w:rFonts w:ascii="宋体" w:hAnsi="宋体" w:eastAsia="宋体" w:cs="宋体"/>
          <w:sz w:val="24"/>
          <w:szCs w:val="21"/>
        </w:rPr>
      </w:pPr>
      <w:r>
        <w:rPr>
          <w:rFonts w:hint="eastAsia" w:ascii="宋体" w:hAnsi="宋体" w:eastAsia="宋体" w:cs="宋体"/>
          <w:sz w:val="24"/>
          <w:szCs w:val="21"/>
        </w:rPr>
        <w:t>一、 故事名称,主要人物,主要故事情节牛郎织女,牛郎、织女,鹊桥相会</w:t>
      </w:r>
    </w:p>
    <w:p>
      <w:pPr>
        <w:spacing w:line="360" w:lineRule="auto"/>
        <w:jc w:val="left"/>
        <w:rPr>
          <w:rFonts w:ascii="宋体" w:hAnsi="宋体" w:eastAsia="宋体" w:cs="宋体"/>
          <w:sz w:val="24"/>
          <w:szCs w:val="21"/>
        </w:rPr>
      </w:pPr>
      <w:r>
        <w:rPr>
          <w:rFonts w:hint="eastAsia" w:ascii="宋体" w:hAnsi="宋体" w:eastAsia="宋体" w:cs="宋体"/>
          <w:sz w:val="24"/>
          <w:szCs w:val="21"/>
        </w:rPr>
        <w:t>白蛇传,许仙、白娘子,断桥定情</w:t>
      </w:r>
    </w:p>
    <w:p>
      <w:pPr>
        <w:spacing w:line="360" w:lineRule="auto"/>
        <w:jc w:val="left"/>
        <w:rPr>
          <w:rFonts w:ascii="宋体" w:hAnsi="宋体" w:eastAsia="宋体" w:cs="宋体"/>
          <w:sz w:val="24"/>
          <w:szCs w:val="21"/>
        </w:rPr>
      </w:pPr>
      <w:r>
        <w:rPr>
          <w:rFonts w:hint="eastAsia" w:ascii="宋体" w:hAnsi="宋体" w:eastAsia="宋体" w:cs="宋体"/>
          <w:sz w:val="24"/>
          <w:szCs w:val="21"/>
        </w:rPr>
        <w:t>孟姜女,孟姜女,哭长城梁山伯与祝英台　,梁山伯、祝英台,化蝶</w:t>
      </w:r>
    </w:p>
    <w:p>
      <w:pPr>
        <w:spacing w:line="360" w:lineRule="auto"/>
        <w:jc w:val="left"/>
        <w:rPr>
          <w:rFonts w:ascii="宋体" w:hAnsi="宋体" w:eastAsia="宋体" w:cs="宋体"/>
          <w:sz w:val="24"/>
          <w:szCs w:val="21"/>
        </w:rPr>
      </w:pPr>
      <w:r>
        <w:rPr>
          <w:rFonts w:hint="eastAsia" w:ascii="宋体" w:hAnsi="宋体" w:eastAsia="宋体" w:cs="宋体"/>
          <w:sz w:val="24"/>
          <w:szCs w:val="21"/>
        </w:rPr>
        <w:t>二、A</w:t>
      </w:r>
    </w:p>
    <w:p>
      <w:pPr>
        <w:spacing w:line="360" w:lineRule="auto"/>
        <w:jc w:val="left"/>
        <w:rPr>
          <w:rFonts w:ascii="宋体" w:hAnsi="宋体" w:eastAsia="宋体" w:cs="宋体"/>
          <w:sz w:val="24"/>
          <w:szCs w:val="21"/>
        </w:rPr>
      </w:pPr>
      <w:r>
        <w:rPr>
          <w:rFonts w:hint="eastAsia" w:ascii="宋体" w:hAnsi="宋体" w:eastAsia="宋体" w:cs="宋体"/>
          <w:sz w:val="24"/>
          <w:szCs w:val="21"/>
        </w:rPr>
        <w:t>三、1.形象　成　2.(1)③　(2)④　(3)②　(4)①</w:t>
      </w:r>
    </w:p>
    <w:p>
      <w:pPr>
        <w:spacing w:line="360" w:lineRule="auto"/>
        <w:jc w:val="left"/>
        <w:rPr>
          <w:rFonts w:ascii="宋体" w:hAnsi="宋体" w:eastAsia="宋体" w:cs="宋体"/>
          <w:sz w:val="24"/>
          <w:szCs w:val="21"/>
        </w:rPr>
      </w:pPr>
      <w:r>
        <w:rPr>
          <w:rFonts w:hint="eastAsia" w:ascii="宋体" w:hAnsi="宋体" w:eastAsia="宋体" w:cs="宋体"/>
          <w:sz w:val="24"/>
          <w:szCs w:val="21"/>
        </w:rPr>
        <w:t>四、1.(1)弟弟一走进公园，便撒开腿向草坪跑去。他在草坪上打着滚儿，像小狗一般撒欢，玩得可高兴啦。　(2)开始做作业了。教室里鸦雀无声，同学们都低着头，拿着笔，忙着写作业。那笔尖发出的“沙沙”声像动听的音乐。</w:t>
      </w:r>
    </w:p>
    <w:p>
      <w:pPr>
        <w:spacing w:line="360" w:lineRule="auto"/>
        <w:jc w:val="left"/>
        <w:rPr>
          <w:rFonts w:ascii="宋体" w:hAnsi="宋体" w:eastAsia="宋体" w:cs="宋体"/>
          <w:sz w:val="24"/>
          <w:szCs w:val="21"/>
        </w:rPr>
      </w:pPr>
      <w:r>
        <w:rPr>
          <w:rFonts w:hint="eastAsia" w:ascii="宋体" w:hAnsi="宋体" w:eastAsia="宋体" w:cs="宋体"/>
          <w:sz w:val="24"/>
          <w:szCs w:val="21"/>
        </w:rPr>
        <w:t>五、穿尽红丝几万条　1.唐　林杰　乞巧　牛郎织女</w:t>
      </w:r>
    </w:p>
    <w:p>
      <w:pPr>
        <w:spacing w:line="360" w:lineRule="auto"/>
        <w:jc w:val="left"/>
        <w:rPr>
          <w:rFonts w:ascii="宋体" w:hAnsi="宋体" w:eastAsia="宋体" w:cs="宋体"/>
          <w:sz w:val="24"/>
          <w:szCs w:val="21"/>
        </w:rPr>
      </w:pPr>
      <w:r>
        <w:rPr>
          <w:rFonts w:hint="eastAsia" w:ascii="宋体" w:hAnsi="宋体" w:eastAsia="宋体" w:cs="宋体"/>
          <w:sz w:val="24"/>
          <w:szCs w:val="21"/>
        </w:rPr>
        <w:t>2．②　①　3.①</w:t>
      </w:r>
    </w:p>
    <w:p>
      <w:pPr>
        <w:spacing w:line="360" w:lineRule="auto"/>
        <w:jc w:val="left"/>
        <w:rPr>
          <w:rFonts w:ascii="宋体" w:hAnsi="宋体" w:eastAsia="宋体" w:cs="宋体"/>
          <w:sz w:val="24"/>
          <w:szCs w:val="21"/>
        </w:rPr>
      </w:pPr>
      <w:r>
        <w:rPr>
          <w:rFonts w:hint="eastAsia" w:ascii="宋体" w:hAnsi="宋体" w:eastAsia="宋体" w:cs="宋体"/>
          <w:sz w:val="24"/>
          <w:szCs w:val="21"/>
        </w:rPr>
        <w:t>六、示例：神鸟</w:t>
      </w:r>
    </w:p>
    <w:p>
      <w:pPr>
        <w:spacing w:line="360" w:lineRule="auto"/>
        <w:jc w:val="left"/>
        <w:rPr>
          <w:rFonts w:ascii="宋体" w:hAnsi="宋体" w:eastAsia="宋体" w:cs="宋体"/>
          <w:sz w:val="24"/>
          <w:szCs w:val="21"/>
        </w:rPr>
      </w:pPr>
      <w:r>
        <w:rPr>
          <w:rFonts w:hint="eastAsia" w:ascii="宋体" w:hAnsi="宋体" w:eastAsia="宋体" w:cs="宋体"/>
          <w:sz w:val="24"/>
          <w:szCs w:val="21"/>
        </w:rPr>
        <w:t>从前有一只聪明、会说话的神鸟，国王想抓住它。在国王抓住它时，它依次给国王讲了三个故事。一次又一次地从国王手里机智逃脱。</w:t>
      </w:r>
    </w:p>
    <w:p>
      <w:pPr>
        <w:spacing w:line="360" w:lineRule="auto"/>
        <w:jc w:val="left"/>
        <w:rPr>
          <w:rStyle w:val="10"/>
          <w:rFonts w:ascii="宋体" w:hAnsi="宋体" w:eastAsia="宋体" w:cs="宋体"/>
          <w:b w:val="0"/>
          <w:color w:val="333333"/>
          <w:sz w:val="24"/>
          <w:szCs w:val="21"/>
        </w:rPr>
      </w:pPr>
      <w:r>
        <w:rPr>
          <w:rFonts w:hint="eastAsia" w:ascii="宋体" w:hAnsi="宋体" w:eastAsia="宋体" w:cs="宋体"/>
          <w:sz w:val="24"/>
          <w:szCs w:val="21"/>
        </w:rPr>
        <w:t>要尊重动物，爱护动物，做人不能武断，要学会调查分析。</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A11EDB"/>
    <w:multiLevelType w:val="singleLevel"/>
    <w:tmpl w:val="68A11E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92355"/>
    <w:rsid w:val="002B743F"/>
    <w:rsid w:val="002B7BFE"/>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90663"/>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21592"/>
    <w:rsid w:val="00E478FC"/>
    <w:rsid w:val="00EA15B5"/>
    <w:rsid w:val="00EB2209"/>
    <w:rsid w:val="00F01F27"/>
    <w:rsid w:val="00F31560"/>
    <w:rsid w:val="00F831E9"/>
    <w:rsid w:val="00FD0C4F"/>
    <w:rsid w:val="00FD51C4"/>
    <w:rsid w:val="00FE595D"/>
    <w:rsid w:val="02D86C89"/>
    <w:rsid w:val="072D0A6D"/>
    <w:rsid w:val="0A0F33BA"/>
    <w:rsid w:val="0AFB3036"/>
    <w:rsid w:val="0CEC7BF2"/>
    <w:rsid w:val="0E743570"/>
    <w:rsid w:val="10A50F23"/>
    <w:rsid w:val="11017E62"/>
    <w:rsid w:val="12022B58"/>
    <w:rsid w:val="1640161F"/>
    <w:rsid w:val="19926CDC"/>
    <w:rsid w:val="1E791691"/>
    <w:rsid w:val="1F7E4F95"/>
    <w:rsid w:val="25BF7FDA"/>
    <w:rsid w:val="280B493C"/>
    <w:rsid w:val="28400977"/>
    <w:rsid w:val="2DD8149C"/>
    <w:rsid w:val="2ECE42F5"/>
    <w:rsid w:val="30EC0038"/>
    <w:rsid w:val="311A6C77"/>
    <w:rsid w:val="31D31FF5"/>
    <w:rsid w:val="31E5591A"/>
    <w:rsid w:val="35091D95"/>
    <w:rsid w:val="38432032"/>
    <w:rsid w:val="389B5FD5"/>
    <w:rsid w:val="38DE6C8B"/>
    <w:rsid w:val="39885C21"/>
    <w:rsid w:val="39D85D36"/>
    <w:rsid w:val="3CD87935"/>
    <w:rsid w:val="3E6A20E9"/>
    <w:rsid w:val="40466A02"/>
    <w:rsid w:val="40987E7F"/>
    <w:rsid w:val="40A4305C"/>
    <w:rsid w:val="40A7518A"/>
    <w:rsid w:val="40D8092F"/>
    <w:rsid w:val="412066D4"/>
    <w:rsid w:val="43DF023D"/>
    <w:rsid w:val="45CC012D"/>
    <w:rsid w:val="470607EE"/>
    <w:rsid w:val="495340DC"/>
    <w:rsid w:val="4956764A"/>
    <w:rsid w:val="49EA1A2A"/>
    <w:rsid w:val="4A1A3FD0"/>
    <w:rsid w:val="4F9F3998"/>
    <w:rsid w:val="50573A88"/>
    <w:rsid w:val="50EB3640"/>
    <w:rsid w:val="511D0183"/>
    <w:rsid w:val="596402F3"/>
    <w:rsid w:val="5A0B57EA"/>
    <w:rsid w:val="5ADD4B04"/>
    <w:rsid w:val="5CB52479"/>
    <w:rsid w:val="5D1D4FD4"/>
    <w:rsid w:val="5EF667D9"/>
    <w:rsid w:val="5F432137"/>
    <w:rsid w:val="61CD4A2F"/>
    <w:rsid w:val="65673E62"/>
    <w:rsid w:val="66AE1EC0"/>
    <w:rsid w:val="6C6378F6"/>
    <w:rsid w:val="6D1C09CF"/>
    <w:rsid w:val="6DAA5C3C"/>
    <w:rsid w:val="6DF036E8"/>
    <w:rsid w:val="704B54F2"/>
    <w:rsid w:val="71432DB3"/>
    <w:rsid w:val="744F061E"/>
    <w:rsid w:val="75A123E8"/>
    <w:rsid w:val="76404176"/>
    <w:rsid w:val="796C0B58"/>
    <w:rsid w:val="7EED2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3529</Words>
  <Characters>4568</Characters>
  <Lines>34</Lines>
  <Paragraphs>9</Paragraphs>
  <TotalTime>58</TotalTime>
  <ScaleCrop>false</ScaleCrop>
  <LinksUpToDate>false</LinksUpToDate>
  <CharactersWithSpaces>4643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2022-05-23T05:14:34Z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9E3A4764C7624CA986B6BE2F5B0E817B</vt:lpwstr>
  </property>
</Properties>
</file>