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18 只有一个地球（第一课时）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1.会写本课11个生字，认识多音字“处”，理解生字组成的词语。</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2.初读课文，了解课文讲了什么内容。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w:t>
            </w:r>
            <w:r>
              <w:rPr>
                <w:rFonts w:hint="eastAsia" w:ascii="宋体" w:hAnsi="宋体" w:eastAsia="宋体" w:cs="宋体"/>
                <w:sz w:val="24"/>
                <w:szCs w:val="24"/>
              </w:rPr>
              <w:t xml:space="preserve">认识生字，正确读写词语。 </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1.正确、流利地朗读课文，了解主要内容。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一、观看《只有一个地球》课文朗读（动画），自己试着通顺、流畅地朗读课文，注意朗读节奏与感情。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试着通过书籍、网络等方式搜集关于地球的相关资料。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1.出示有关地球图片，让学生观察图片。</w:t>
            </w:r>
          </w:p>
          <w:p>
            <w:pPr>
              <w:spacing w:line="360" w:lineRule="auto"/>
              <w:rPr>
                <w:rFonts w:ascii="宋体" w:hAnsi="宋体" w:eastAsia="宋体" w:cs="宋体"/>
                <w:bCs/>
                <w:sz w:val="24"/>
                <w:szCs w:val="24"/>
              </w:rPr>
            </w:pPr>
            <w:r>
              <w:rPr>
                <w:rFonts w:hint="eastAsia" w:ascii="宋体" w:hAnsi="宋体" w:eastAsia="宋体" w:cs="宋体"/>
                <w:bCs/>
                <w:sz w:val="24"/>
                <w:szCs w:val="24"/>
              </w:rPr>
              <w:t>2.看到以上图片，你有什么感受？</w:t>
            </w:r>
          </w:p>
          <w:p>
            <w:pPr>
              <w:spacing w:line="360" w:lineRule="auto"/>
              <w:rPr>
                <w:rFonts w:ascii="宋体" w:hAnsi="宋体" w:eastAsia="宋体" w:cs="宋体"/>
                <w:bCs/>
                <w:sz w:val="24"/>
                <w:szCs w:val="24"/>
              </w:rPr>
            </w:pPr>
            <w:r>
              <w:rPr>
                <w:rFonts w:hint="eastAsia" w:ascii="宋体" w:hAnsi="宋体" w:eastAsia="宋体" w:cs="宋体"/>
                <w:bCs/>
                <w:sz w:val="24"/>
                <w:szCs w:val="24"/>
              </w:rPr>
              <w:t>3.板书课题：只有一个地球。</w:t>
            </w:r>
          </w:p>
          <w:p>
            <w:pPr>
              <w:spacing w:line="360" w:lineRule="auto"/>
              <w:rPr>
                <w:rFonts w:ascii="宋体" w:hAnsi="宋体" w:eastAsia="宋体" w:cs="宋体"/>
                <w:bCs/>
                <w:sz w:val="24"/>
                <w:szCs w:val="24"/>
              </w:rPr>
            </w:pPr>
            <w:r>
              <w:rPr>
                <w:rFonts w:hint="eastAsia" w:ascii="宋体" w:hAnsi="宋体" w:eastAsia="宋体" w:cs="宋体"/>
                <w:bCs/>
                <w:sz w:val="24"/>
                <w:szCs w:val="24"/>
              </w:rPr>
              <w:t>4.看到这个题目你有什么问题要提出吗？</w:t>
            </w:r>
          </w:p>
          <w:p>
            <w:pPr>
              <w:spacing w:line="360" w:lineRule="auto"/>
              <w:rPr>
                <w:rFonts w:ascii="宋体" w:hAnsi="宋体" w:eastAsia="宋体" w:cs="宋体"/>
                <w:bCs/>
                <w:sz w:val="24"/>
                <w:szCs w:val="24"/>
              </w:rPr>
            </w:pPr>
            <w:r>
              <w:rPr>
                <w:rFonts w:hint="eastAsia" w:ascii="宋体" w:hAnsi="宋体" w:eastAsia="宋体" w:cs="宋体"/>
                <w:bCs/>
                <w:sz w:val="24"/>
                <w:szCs w:val="24"/>
              </w:rPr>
              <w:t>（1）为什么题目说“只有一个地球”？</w:t>
            </w:r>
          </w:p>
          <w:p>
            <w:pPr>
              <w:spacing w:line="360" w:lineRule="auto"/>
              <w:rPr>
                <w:rFonts w:ascii="宋体" w:hAnsi="宋体" w:eastAsia="宋体" w:cs="宋体"/>
                <w:bCs/>
                <w:sz w:val="24"/>
                <w:szCs w:val="24"/>
              </w:rPr>
            </w:pPr>
            <w:r>
              <w:rPr>
                <w:rFonts w:hint="eastAsia" w:ascii="宋体" w:hAnsi="宋体" w:eastAsia="宋体" w:cs="宋体"/>
                <w:bCs/>
                <w:sz w:val="24"/>
                <w:szCs w:val="24"/>
              </w:rPr>
              <w:t>（2）这是一个怎么样的地球？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我们知道了地球是适合人类生存的唯一星球，所以我们要保护地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一、填空题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1.选择划线字正确的读音。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遨________（áo  ào）游     扁________（piān  biǎn）舟</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枯________（gū  kū）竭     慷慨________（kǎi  gǎi）</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2.巧填关联词。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①地球的资源________上帝的恩赐，________经过漫长的地质变化才形成的。</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②________这些设想能够实现，________是遥远的事情。</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③________地球被破坏了，我们________会别无去处。</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④我们________要好好保护地球，________它是我们赖以生存的唯一的家园。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3.指出各句的说明方法，填序号。  </w:t>
            </w:r>
          </w:p>
          <w:p>
            <w:pPr>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A．举例子   B．打比方   C．作比较   D．列数字</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（1）在群星璀灿的宇宙中，地球就像一叶扁舟。________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（2）地球是一个半径约为六千四百多千米的星球。________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（3）同茫茫宇宙相比，地球是渺小的。________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（4）科学家们提出了许多设想，例如，在火星或者月球上建造移民基地。________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4.选择恰当的关联词语填空。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不是……而是……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即使……也……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如果……就……     之所以…… 是因为……</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（1）地球的资源________谁的恩赐，________经过漫长的地质变化才形成的。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（2）________这些设想能够实现，________是遥远的事情。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（3）________地球被破坏了，我们________会别无去处。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（4）我们________要好好保护地球，________它是我们赖以生存的唯一的家园。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5.选词填空。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（1）结果     成果     后果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①不听劝告，________自负。</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②不听劝告，不会有什么好的________的。</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③科学家的研究取得了丰硕的________。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（2）希望     指望     愿望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①想到月球去居住，________是好的，但不可能实现。</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②我们________大家都能够重视环境的保护。</w:t>
            </w:r>
          </w:p>
          <w:p>
            <w:pPr>
              <w:spacing w:line="360" w:lineRule="auto"/>
              <w:rPr>
                <w:rFonts w:ascii="宋体" w:hAnsi="宋体" w:eastAsia="宋体" w:cs="宋体"/>
                <w:sz w:val="24"/>
                <w:szCs w:val="24"/>
              </w:rPr>
            </w:pPr>
            <w:r>
              <w:rPr>
                <w:rFonts w:hint="eastAsia" w:ascii="宋体" w:hAnsi="宋体" w:eastAsia="宋体" w:cs="宋体"/>
                <w:kern w:val="0"/>
                <w:sz w:val="24"/>
                <w:szCs w:val="24"/>
              </w:rPr>
              <w:t>③他这件事没做好，想受表扬是没________了。</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一、填空题</w:t>
      </w:r>
    </w:p>
    <w:p>
      <w:pPr>
        <w:spacing w:line="360" w:lineRule="auto"/>
        <w:rPr>
          <w:rFonts w:ascii="宋体" w:hAnsi="宋体" w:eastAsia="宋体" w:cs="宋体"/>
          <w:sz w:val="24"/>
          <w:szCs w:val="24"/>
        </w:rPr>
      </w:pPr>
      <w:r>
        <w:rPr>
          <w:rFonts w:hint="eastAsia" w:ascii="宋体" w:hAnsi="宋体" w:eastAsia="宋体" w:cs="宋体"/>
          <w:sz w:val="24"/>
          <w:szCs w:val="24"/>
        </w:rPr>
        <w:t xml:space="preserve">1. áo；piān；kū；kǎi   </w:t>
      </w:r>
    </w:p>
    <w:p>
      <w:pPr>
        <w:spacing w:line="360" w:lineRule="auto"/>
        <w:rPr>
          <w:rFonts w:ascii="宋体" w:hAnsi="宋体" w:eastAsia="宋体" w:cs="宋体"/>
          <w:sz w:val="24"/>
          <w:szCs w:val="24"/>
        </w:rPr>
      </w:pPr>
      <w:r>
        <w:rPr>
          <w:rFonts w:hint="eastAsia" w:ascii="宋体" w:hAnsi="宋体" w:eastAsia="宋体" w:cs="宋体"/>
          <w:sz w:val="24"/>
          <w:szCs w:val="24"/>
        </w:rPr>
        <w:t xml:space="preserve">2.不是；而是；即使；也；如果；就；之所以；是因为   </w:t>
      </w:r>
    </w:p>
    <w:p>
      <w:pPr>
        <w:spacing w:line="360" w:lineRule="auto"/>
        <w:rPr>
          <w:rFonts w:ascii="宋体" w:hAnsi="宋体" w:eastAsia="宋体" w:cs="宋体"/>
          <w:sz w:val="24"/>
          <w:szCs w:val="24"/>
        </w:rPr>
      </w:pPr>
      <w:r>
        <w:rPr>
          <w:rFonts w:hint="eastAsia" w:ascii="宋体" w:hAnsi="宋体" w:eastAsia="宋体" w:cs="宋体"/>
          <w:sz w:val="24"/>
          <w:szCs w:val="24"/>
        </w:rPr>
        <w:t>3.（1）B</w:t>
      </w:r>
    </w:p>
    <w:p>
      <w:pPr>
        <w:spacing w:line="360" w:lineRule="auto"/>
        <w:rPr>
          <w:rFonts w:ascii="宋体" w:hAnsi="宋体" w:eastAsia="宋体" w:cs="宋体"/>
          <w:sz w:val="24"/>
          <w:szCs w:val="24"/>
        </w:rPr>
      </w:pPr>
      <w:r>
        <w:rPr>
          <w:rFonts w:hint="eastAsia" w:ascii="宋体" w:hAnsi="宋体" w:eastAsia="宋体" w:cs="宋体"/>
          <w:sz w:val="24"/>
          <w:szCs w:val="24"/>
        </w:rPr>
        <w:t>（2）D</w:t>
      </w:r>
    </w:p>
    <w:p>
      <w:pPr>
        <w:spacing w:line="360" w:lineRule="auto"/>
        <w:rPr>
          <w:rFonts w:ascii="宋体" w:hAnsi="宋体" w:eastAsia="宋体" w:cs="宋体"/>
          <w:sz w:val="24"/>
          <w:szCs w:val="24"/>
        </w:rPr>
      </w:pPr>
      <w:r>
        <w:rPr>
          <w:rFonts w:hint="eastAsia" w:ascii="宋体" w:hAnsi="宋体" w:eastAsia="宋体" w:cs="宋体"/>
          <w:sz w:val="24"/>
          <w:szCs w:val="24"/>
        </w:rPr>
        <w:t>（3）C</w:t>
      </w:r>
    </w:p>
    <w:p>
      <w:pPr>
        <w:spacing w:line="360" w:lineRule="auto"/>
        <w:rPr>
          <w:rFonts w:ascii="宋体" w:hAnsi="宋体" w:eastAsia="宋体" w:cs="宋体"/>
          <w:sz w:val="24"/>
          <w:szCs w:val="24"/>
        </w:rPr>
      </w:pPr>
      <w:r>
        <w:rPr>
          <w:rFonts w:hint="eastAsia" w:ascii="宋体" w:hAnsi="宋体" w:eastAsia="宋体" w:cs="宋体"/>
          <w:sz w:val="24"/>
          <w:szCs w:val="24"/>
        </w:rPr>
        <w:t xml:space="preserve">（4）A   </w:t>
      </w:r>
    </w:p>
    <w:p>
      <w:pPr>
        <w:spacing w:line="360" w:lineRule="auto"/>
        <w:rPr>
          <w:rFonts w:ascii="宋体" w:hAnsi="宋体" w:eastAsia="宋体" w:cs="宋体"/>
          <w:sz w:val="24"/>
          <w:szCs w:val="24"/>
        </w:rPr>
      </w:pPr>
      <w:r>
        <w:rPr>
          <w:rFonts w:hint="eastAsia" w:ascii="宋体" w:hAnsi="宋体" w:eastAsia="宋体" w:cs="宋体"/>
          <w:sz w:val="24"/>
          <w:szCs w:val="24"/>
        </w:rPr>
        <w:t>4.（1）不是；而是</w:t>
      </w:r>
    </w:p>
    <w:p>
      <w:pPr>
        <w:spacing w:line="360" w:lineRule="auto"/>
        <w:rPr>
          <w:rFonts w:ascii="宋体" w:hAnsi="宋体" w:eastAsia="宋体" w:cs="宋体"/>
          <w:sz w:val="24"/>
          <w:szCs w:val="24"/>
        </w:rPr>
      </w:pPr>
      <w:r>
        <w:rPr>
          <w:rFonts w:hint="eastAsia" w:ascii="宋体" w:hAnsi="宋体" w:eastAsia="宋体" w:cs="宋体"/>
          <w:sz w:val="24"/>
          <w:szCs w:val="24"/>
        </w:rPr>
        <w:t>（2）即使；也</w:t>
      </w:r>
    </w:p>
    <w:p>
      <w:pPr>
        <w:spacing w:line="360" w:lineRule="auto"/>
        <w:rPr>
          <w:rFonts w:ascii="宋体" w:hAnsi="宋体" w:eastAsia="宋体" w:cs="宋体"/>
          <w:sz w:val="24"/>
          <w:szCs w:val="24"/>
        </w:rPr>
      </w:pPr>
      <w:r>
        <w:rPr>
          <w:rFonts w:hint="eastAsia" w:ascii="宋体" w:hAnsi="宋体" w:eastAsia="宋体" w:cs="宋体"/>
          <w:sz w:val="24"/>
          <w:szCs w:val="24"/>
        </w:rPr>
        <w:t>（3）如果；就</w:t>
      </w:r>
    </w:p>
    <w:p>
      <w:pPr>
        <w:spacing w:line="360" w:lineRule="auto"/>
        <w:rPr>
          <w:rFonts w:ascii="宋体" w:hAnsi="宋体" w:eastAsia="宋体" w:cs="宋体"/>
          <w:sz w:val="24"/>
          <w:szCs w:val="24"/>
        </w:rPr>
      </w:pPr>
      <w:r>
        <w:rPr>
          <w:rFonts w:hint="eastAsia" w:ascii="宋体" w:hAnsi="宋体" w:eastAsia="宋体" w:cs="宋体"/>
          <w:sz w:val="24"/>
          <w:szCs w:val="24"/>
        </w:rPr>
        <w:t xml:space="preserve">（4）之所以；是因为   </w:t>
      </w:r>
    </w:p>
    <w:p>
      <w:pPr>
        <w:spacing w:line="360" w:lineRule="auto"/>
        <w:rPr>
          <w:rFonts w:ascii="宋体" w:hAnsi="宋体" w:eastAsia="宋体" w:cs="宋体"/>
          <w:sz w:val="24"/>
          <w:szCs w:val="24"/>
        </w:rPr>
      </w:pPr>
      <w:r>
        <w:rPr>
          <w:rFonts w:hint="eastAsia" w:ascii="宋体" w:hAnsi="宋体" w:eastAsia="宋体" w:cs="宋体"/>
          <w:sz w:val="24"/>
          <w:szCs w:val="24"/>
        </w:rPr>
        <w:t>5.（1）后果；结果；成果</w:t>
      </w:r>
    </w:p>
    <w:p>
      <w:pPr>
        <w:spacing w:line="360" w:lineRule="auto"/>
        <w:rPr>
          <w:rFonts w:ascii="宋体" w:hAnsi="宋体" w:eastAsia="宋体" w:cs="宋体"/>
          <w:sz w:val="24"/>
          <w:szCs w:val="24"/>
        </w:rPr>
      </w:pPr>
      <w:r>
        <w:rPr>
          <w:rFonts w:hint="eastAsia" w:ascii="宋体" w:hAnsi="宋体" w:eastAsia="宋体" w:cs="宋体"/>
          <w:sz w:val="24"/>
          <w:szCs w:val="24"/>
        </w:rPr>
        <w:t xml:space="preserve">（2）愿望；希望；指望   </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widowControl/>
        <w:jc w:val="left"/>
        <w:rPr>
          <w:rFonts w:ascii="宋体" w:hAnsi="宋体" w:eastAsia="宋体" w:cs="宋体"/>
          <w:b/>
          <w:bCs/>
          <w:color w:val="222222"/>
          <w:sz w:val="24"/>
          <w:szCs w:val="24"/>
        </w:rPr>
      </w:pPr>
      <w:r>
        <w:rPr>
          <w:rFonts w:ascii="宋体" w:hAnsi="宋体" w:eastAsia="宋体" w:cs="宋体"/>
          <w:b/>
          <w:bCs/>
          <w:color w:val="222222"/>
          <w:sz w:val="24"/>
          <w:szCs w:val="24"/>
        </w:rPr>
        <w:br w:type="page"/>
      </w:r>
    </w:p>
    <w:p>
      <w:pPr>
        <w:spacing w:line="360" w:lineRule="auto"/>
        <w:jc w:val="center"/>
        <w:rPr>
          <w:rFonts w:ascii="宋体" w:hAnsi="宋体" w:eastAsia="宋体" w:cs="宋体"/>
          <w:color w:val="222222"/>
          <w:sz w:val="32"/>
          <w:szCs w:val="32"/>
        </w:rPr>
      </w:pPr>
      <w:r>
        <w:rPr>
          <w:rFonts w:hint="eastAsia" w:ascii="宋体" w:hAnsi="宋体" w:eastAsia="宋体" w:cs="宋体"/>
          <w:b/>
          <w:bCs/>
          <w:color w:val="222222"/>
          <w:sz w:val="32"/>
          <w:szCs w:val="32"/>
        </w:rPr>
        <w:t>18 只有一个地球（第二课时）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1.理解课文内容，提高认识，了解保护环境的重要性。</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2.了解作者说明事理的方法。</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3.有感情地朗读课文，抓住关键句子，把握文章主要观点。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让学生理解课文，懂得“只有一个地球”的道理，增强学生的环境保护意识。</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理解宇航员的感叹，进一步懂得保护地球的重要性。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一、积累文章中的好词好句。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二、背诵自己喜欢的段落。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三、理解文中重点词语。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 xml:space="preserve">四、了解保护环境的重要性。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【复习导入】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1.听写生词。</w:t>
            </w:r>
          </w:p>
          <w:p>
            <w:pPr>
              <w:spacing w:line="360" w:lineRule="auto"/>
              <w:rPr>
                <w:rFonts w:ascii="宋体" w:hAnsi="宋体" w:eastAsia="宋体" w:cs="宋体"/>
                <w:bCs/>
                <w:sz w:val="24"/>
                <w:szCs w:val="24"/>
              </w:rPr>
            </w:pPr>
            <w:r>
              <w:rPr>
                <w:rFonts w:hint="eastAsia" w:ascii="宋体" w:hAnsi="宋体" w:eastAsia="宋体" w:cs="宋体"/>
                <w:color w:val="000000"/>
                <w:kern w:val="0"/>
                <w:sz w:val="24"/>
                <w:szCs w:val="24"/>
                <w:shd w:val="clear" w:color="auto" w:fill="FFFFFF"/>
                <w:lang w:bidi="ar"/>
              </w:rPr>
              <w:t>2.说说本文的主要内容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【深入解读，明确中心】</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可爱的原因：</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1.地球的美丽（第一段）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2.读一读具体语句——具体哪些描写，哪些词语让你觉得可爱美丽呢（颜色，比喻，引导看课文的图片）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3.指导朗读。</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容易破碎的原因：</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1.自然资源容易枯竭，容易受到人类的破坏，造成生态灾难（第三、四段）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2.读一读具体段落语句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3.在这里提到了两类自然资源，分别是什么？不可再生与可再生资源</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4.哪个同学给老师解释一下什么是不可再生资源和可再生资源？都有哪些？</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5.对于不可再生资源，我们来齐读一遍第三段最后一句“但是……”有同学知道“不可节制”的意思吗，能否联系实际理解？</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6.对于可再生资源，是否就可以无条件再生？不是！为什么？举手告诉我具体的句子。“本来”的意思是什么，去掉行不行，本来就是“原本原来”，原来可以也就是说——现在不可以，原因是——因为人类……</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7.所以：如果人类没有恰当的利用自然资源，随意毁坏，我们的资源必将会枯竭并且造成一系列的灾难</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8.第三、四自然段，如果让你们读，你们觉得应该读出怎样的语气？（轻柔的还是强烈？）——两段都有一个转折词语“但是”，语气加重和强调！特别是“但是”后面的句子，下面我们进行接读，老师读前面，你们从“但是”开始读起，我看哪个小组读出了强调的语气，各自反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同学们，这篇课文是一篇科技小品文，在这两段中，作者就举了可再生资源和不可再生资源的例子来说明自然资源是有限的，这是运用了举例子的说明方法。你们还知道其他常见的说明方法吗（课件：列数字、举例子、打比方、作比较、引用），请同学们看看前面两段，运用了什么说明方法。</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（第一段：打比方；第二段：作比较、列数字、打比方——这一段运用的多种说明方法，目的都是为了说明什么——地球的渺小）</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是的，地球是渺小的，而且它的自然资源是有限的！它是那么的容易破碎！如果它破碎了，我们能否到别的地方去？（不能）是的，请同学们看课文五到七自然段，就讲了这个问题。留意老师的手势，我读第五段，你们读第六、七自然段。提出设想——推翻设想，表明了我们除了地球，别无去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方法指导：本文最后一个自然段是议论性的文字，议论在一般记叙文、说明文中,常常被当作辅助表达手段,以起到揭示主题、画龙点睛的作用。最后一段议论性的文字表明了作者的写作意图，即呼吁人们精心保护地球的生态环境，点明了主题。</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【总结】</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 同学们通过交流知道了保护地球的重要性和必要性，更学会联系实际去谈谈如何保护我们的地球，本单元的要求之一就是要联系实际，深入思考！孩子们做得很好！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最后让我们回到题目，题目是什么？“只有一个地球”，你从“只有”读出了什么？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1.“只有”的含义理解，没有第二个、无法移居、独一无二</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2.因为“只有一个地球”所以我们要——“保护地球”！</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3.就在最后一个自然段，作者提出了呼吁，让我们一起来读一读，读出保护地球的坚决和热情！</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 同学们，保护地球，人人有责，希望你们都能用实际行动去保护我们的家园，保护我们美丽的地球！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numPr>
                <w:ilvl w:val="0"/>
                <w:numId w:val="1"/>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看拼音写词语。  </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p>
          <w:tbl>
            <w:tblPr>
              <w:tblStyle w:val="7"/>
              <w:tblW w:w="7664" w:type="dxa"/>
              <w:tblInd w:w="0" w:type="dxa"/>
              <w:tblLayout w:type="fixed"/>
              <w:tblCellMar>
                <w:top w:w="0" w:type="dxa"/>
                <w:left w:w="108" w:type="dxa"/>
                <w:bottom w:w="0" w:type="dxa"/>
                <w:right w:w="108" w:type="dxa"/>
              </w:tblCellMar>
            </w:tblPr>
            <w:tblGrid>
              <w:gridCol w:w="1340"/>
              <w:gridCol w:w="1440"/>
              <w:gridCol w:w="1275"/>
              <w:gridCol w:w="1290"/>
              <w:gridCol w:w="2319"/>
            </w:tblGrid>
            <w:tr>
              <w:tblPrEx>
                <w:tblCellMar>
                  <w:top w:w="0" w:type="dxa"/>
                  <w:left w:w="108" w:type="dxa"/>
                  <w:bottom w:w="0" w:type="dxa"/>
                  <w:right w:w="108" w:type="dxa"/>
                </w:tblCellMar>
              </w:tblPrEx>
              <w:trPr>
                <w:trHeight w:val="636" w:hRule="atLeast"/>
              </w:trPr>
              <w:tc>
                <w:tcPr>
                  <w:tcW w:w="13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kāng  kǎi</w:t>
                  </w:r>
                </w:p>
              </w:tc>
              <w:tc>
                <w:tcPr>
                  <w:tcW w:w="14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gòng  xiàn</w:t>
                  </w:r>
                </w:p>
              </w:tc>
              <w:tc>
                <w:tcPr>
                  <w:tcW w:w="1275"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làn  yòng</w:t>
                  </w:r>
                </w:p>
              </w:tc>
              <w:tc>
                <w:tcPr>
                  <w:tcW w:w="129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jī  dì</w:t>
                  </w:r>
                </w:p>
              </w:tc>
              <w:tc>
                <w:tcPr>
                  <w:tcW w:w="2319"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mù  dǔ</w:t>
                  </w:r>
                </w:p>
              </w:tc>
            </w:tr>
            <w:tr>
              <w:tblPrEx>
                <w:tblCellMar>
                  <w:top w:w="0" w:type="dxa"/>
                  <w:left w:w="108" w:type="dxa"/>
                  <w:bottom w:w="0" w:type="dxa"/>
                  <w:right w:w="108" w:type="dxa"/>
                </w:tblCellMar>
              </w:tblPrEx>
              <w:trPr>
                <w:trHeight w:val="636" w:hRule="atLeast"/>
              </w:trPr>
              <w:tc>
                <w:tcPr>
                  <w:tcW w:w="13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4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275"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29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2319"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r>
            <w:tr>
              <w:tblPrEx>
                <w:tblCellMar>
                  <w:top w:w="0" w:type="dxa"/>
                  <w:left w:w="108" w:type="dxa"/>
                  <w:bottom w:w="0" w:type="dxa"/>
                  <w:right w:w="108" w:type="dxa"/>
                </w:tblCellMar>
              </w:tblPrEx>
              <w:trPr>
                <w:trHeight w:val="636" w:hRule="atLeast"/>
              </w:trPr>
              <w:tc>
                <w:tcPr>
                  <w:tcW w:w="13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jīng  yíng</w:t>
                  </w:r>
                </w:p>
              </w:tc>
              <w:tc>
                <w:tcPr>
                  <w:tcW w:w="14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bāo  guǒ</w:t>
                  </w:r>
                </w:p>
              </w:tc>
              <w:tc>
                <w:tcPr>
                  <w:tcW w:w="1275"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yáo  lán</w:t>
                  </w:r>
                </w:p>
              </w:tc>
              <w:tc>
                <w:tcPr>
                  <w:tcW w:w="129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hé  ǎi</w:t>
                  </w:r>
                </w:p>
              </w:tc>
              <w:tc>
                <w:tcPr>
                  <w:tcW w:w="2319"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zī  yuán</w:t>
                  </w:r>
                </w:p>
              </w:tc>
            </w:tr>
            <w:tr>
              <w:tblPrEx>
                <w:tblCellMar>
                  <w:top w:w="0" w:type="dxa"/>
                  <w:left w:w="108" w:type="dxa"/>
                  <w:bottom w:w="0" w:type="dxa"/>
                  <w:right w:w="108" w:type="dxa"/>
                </w:tblCellMar>
              </w:tblPrEx>
              <w:trPr>
                <w:trHeight w:val="636" w:hRule="atLeast"/>
              </w:trPr>
              <w:tc>
                <w:tcPr>
                  <w:tcW w:w="13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44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275"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1290"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c>
                <w:tcPr>
                  <w:tcW w:w="2319" w:type="dxa"/>
                  <w:tcMar>
                    <w:top w:w="15" w:type="dxa"/>
                    <w:left w:w="15" w:type="dxa"/>
                    <w:bottom w:w="15" w:type="dxa"/>
                    <w:right w:w="15" w:type="dxa"/>
                  </w:tcMar>
                </w:tcPr>
                <w:p>
                  <w:pPr>
                    <w:jc w:val="left"/>
                    <w:rPr>
                      <w:rFonts w:ascii="宋体" w:hAnsi="宋体" w:eastAsia="宋体"/>
                      <w:sz w:val="24"/>
                      <w:szCs w:val="24"/>
                    </w:rPr>
                  </w:pPr>
                  <w:r>
                    <w:rPr>
                      <w:rFonts w:ascii="宋体" w:hAnsi="宋体" w:eastAsia="宋体"/>
                      <w:sz w:val="24"/>
                      <w:szCs w:val="24"/>
                    </w:rPr>
                    <w:t>________</w:t>
                  </w:r>
                </w:p>
              </w:tc>
            </w:tr>
          </w:tbl>
          <w:p>
            <w:pPr>
              <w:spacing w:line="360" w:lineRule="auto"/>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2.用“kǎi”字组成恰当的词语，填在下面的横线上。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（1）武汉爆发新冠肺炎疫情，来自全国各地的人们________解囊，帮助武汉渡过难关。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（2）“感动中国”人物秦珥飞毕业于耶鲁大学，却当了一名村官，被誉为新时代的________。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（3）全国各地驰援湖北的医疗队经过两个多月的战斗，光荣地________。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3.填空。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（1）“滥”的音序是________，音节是________，含有“滥”字的成语是________。“滥”在字典中有两种解释：①不加选择，不加节制。②流水漫溢。为下面词语中的“滥”选择恰当的解释。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滥收费________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泛滥________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滥用________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（2）“渺小”的反义词是________；“慷慨”的反义词是________。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4.写几句保护地球的标语。</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如：精心保护地球，造福子孙后代。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_</w:t>
            </w:r>
            <w:r>
              <w:rPr>
                <w:rFonts w:ascii="宋体" w:hAnsi="宋体" w:eastAsia="宋体" w:cs="宋体"/>
                <w:sz w:val="24"/>
                <w:szCs w:val="24"/>
              </w:rPr>
              <w:t>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5.我能给句子换个说法，是句子意思不变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① 即使这些设想能实现，又有多少人能够去居住呢？</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② 人类不能指望在破坏了地球以后再移居到别的星球上去。</w:t>
            </w:r>
          </w:p>
          <w:p>
            <w:pPr>
              <w:spacing w:line="360" w:lineRule="auto"/>
              <w:ind w:firstLine="480" w:firstLineChars="200"/>
              <w:rPr>
                <w:rFonts w:ascii="宋体" w:hAnsi="宋体" w:eastAsia="宋体" w:cs="宋体"/>
                <w:sz w:val="24"/>
                <w:szCs w:val="24"/>
                <w:u w:val="single"/>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tc>
      </w:tr>
    </w:tbl>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1.慷慨；贡献；滥用；基地；目睹；晶莹；包裹；摇篮；和蔼；资源   </w:t>
      </w:r>
    </w:p>
    <w:p>
      <w:pPr>
        <w:spacing w:line="360" w:lineRule="auto"/>
        <w:jc w:val="left"/>
        <w:rPr>
          <w:rFonts w:ascii="宋体" w:hAnsi="宋体" w:eastAsia="宋体" w:cs="宋体"/>
          <w:sz w:val="24"/>
          <w:szCs w:val="24"/>
        </w:rPr>
      </w:pPr>
      <w:r>
        <w:rPr>
          <w:rFonts w:hint="eastAsia" w:ascii="宋体" w:hAnsi="宋体" w:eastAsia="宋体" w:cs="宋体"/>
          <w:sz w:val="24"/>
          <w:szCs w:val="24"/>
        </w:rPr>
        <w:t>2.（1）慷慨</w:t>
      </w:r>
    </w:p>
    <w:p>
      <w:pPr>
        <w:spacing w:line="360" w:lineRule="auto"/>
        <w:jc w:val="left"/>
        <w:rPr>
          <w:rFonts w:ascii="宋体" w:hAnsi="宋体" w:eastAsia="宋体" w:cs="宋体"/>
          <w:sz w:val="24"/>
          <w:szCs w:val="24"/>
        </w:rPr>
      </w:pPr>
      <w:r>
        <w:rPr>
          <w:rFonts w:hint="eastAsia" w:ascii="宋体" w:hAnsi="宋体" w:eastAsia="宋体" w:cs="宋体"/>
          <w:sz w:val="24"/>
          <w:szCs w:val="24"/>
        </w:rPr>
        <w:t>（2）楷模</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（3）凯旋   </w:t>
      </w:r>
    </w:p>
    <w:p>
      <w:pPr>
        <w:spacing w:line="360" w:lineRule="auto"/>
        <w:jc w:val="left"/>
        <w:rPr>
          <w:rFonts w:ascii="宋体" w:hAnsi="宋体" w:eastAsia="宋体" w:cs="宋体"/>
          <w:sz w:val="24"/>
          <w:szCs w:val="24"/>
        </w:rPr>
      </w:pPr>
      <w:r>
        <w:rPr>
          <w:rFonts w:hint="eastAsia" w:ascii="宋体" w:hAnsi="宋体" w:eastAsia="宋体" w:cs="宋体"/>
          <w:sz w:val="24"/>
          <w:szCs w:val="24"/>
        </w:rPr>
        <w:t>3.（1）L；làn；滥竽充数；①；②；①</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（2）伟大；吝啬   </w:t>
      </w:r>
    </w:p>
    <w:p>
      <w:pPr>
        <w:spacing w:line="360" w:lineRule="auto"/>
        <w:jc w:val="left"/>
        <w:rPr>
          <w:rFonts w:ascii="宋体" w:hAnsi="宋体" w:eastAsia="宋体" w:cs="宋体"/>
          <w:sz w:val="24"/>
          <w:szCs w:val="24"/>
        </w:rPr>
      </w:pPr>
      <w:r>
        <w:rPr>
          <w:rFonts w:hint="eastAsia" w:ascii="宋体" w:hAnsi="宋体" w:eastAsia="宋体" w:cs="宋体"/>
          <w:sz w:val="24"/>
          <w:szCs w:val="24"/>
        </w:rPr>
        <w:t>4.绿水青山是我家,大家不要破坏他。</w:t>
      </w:r>
    </w:p>
    <w:p>
      <w:pPr>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保护环境，人人有责。</w:t>
      </w:r>
    </w:p>
    <w:p>
      <w:pPr>
        <w:spacing w:line="360" w:lineRule="auto"/>
        <w:jc w:val="left"/>
        <w:rPr>
          <w:rFonts w:ascii="宋体" w:hAnsi="宋体" w:eastAsia="宋体" w:cs="宋体"/>
          <w:sz w:val="24"/>
          <w:szCs w:val="24"/>
        </w:rPr>
      </w:pPr>
      <w:r>
        <w:rPr>
          <w:rFonts w:hint="eastAsia" w:ascii="宋体" w:hAnsi="宋体" w:eastAsia="宋体" w:cs="宋体"/>
          <w:sz w:val="24"/>
          <w:szCs w:val="24"/>
        </w:rPr>
        <w:t>5. ①即使这些设想能实现，也没有多少人能够去居住。</w:t>
      </w:r>
    </w:p>
    <w:p>
      <w:pPr>
        <w:spacing w:line="360" w:lineRule="auto"/>
        <w:jc w:val="left"/>
        <w:rPr>
          <w:rStyle w:val="10"/>
          <w:rFonts w:ascii="宋体" w:hAnsi="宋体" w:eastAsia="宋体" w:cs="宋体"/>
          <w:b w:val="0"/>
          <w:color w:val="333333"/>
          <w:sz w:val="24"/>
          <w:szCs w:val="24"/>
        </w:rPr>
      </w:pPr>
      <w:r>
        <w:rPr>
          <w:rFonts w:hint="eastAsia" w:ascii="宋体" w:hAnsi="宋体" w:eastAsia="宋体" w:cs="宋体"/>
          <w:sz w:val="24"/>
          <w:szCs w:val="24"/>
        </w:rPr>
        <w:t>②人类难道指望在破坏了地球以后再移居到别的星球上去吗？</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10</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30F16"/>
    <w:multiLevelType w:val="singleLevel"/>
    <w:tmpl w:val="50C30F1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A53FC"/>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42358"/>
    <w:rsid w:val="00890C71"/>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6045"/>
    <w:rsid w:val="00C87C90"/>
    <w:rsid w:val="00D575E8"/>
    <w:rsid w:val="00D62DA2"/>
    <w:rsid w:val="00DC6EC1"/>
    <w:rsid w:val="00DC7C2B"/>
    <w:rsid w:val="00DE4691"/>
    <w:rsid w:val="00E02495"/>
    <w:rsid w:val="00E21592"/>
    <w:rsid w:val="00E478FC"/>
    <w:rsid w:val="00EA15B5"/>
    <w:rsid w:val="00F01F27"/>
    <w:rsid w:val="00F31560"/>
    <w:rsid w:val="00F831E9"/>
    <w:rsid w:val="00FD0C4F"/>
    <w:rsid w:val="00FD51C4"/>
    <w:rsid w:val="00FE595D"/>
    <w:rsid w:val="072D0A6D"/>
    <w:rsid w:val="0A0F33BA"/>
    <w:rsid w:val="0E743570"/>
    <w:rsid w:val="10A50F23"/>
    <w:rsid w:val="11017E62"/>
    <w:rsid w:val="12022B58"/>
    <w:rsid w:val="19926CDC"/>
    <w:rsid w:val="1E791691"/>
    <w:rsid w:val="1F7E4F95"/>
    <w:rsid w:val="23FA0616"/>
    <w:rsid w:val="280B493C"/>
    <w:rsid w:val="28400977"/>
    <w:rsid w:val="28B633BE"/>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29D35DC"/>
    <w:rsid w:val="5CB52479"/>
    <w:rsid w:val="5D1D4FD4"/>
    <w:rsid w:val="5F432137"/>
    <w:rsid w:val="65673E62"/>
    <w:rsid w:val="66AE1EC0"/>
    <w:rsid w:val="6C6378F6"/>
    <w:rsid w:val="6D1C09CF"/>
    <w:rsid w:val="6DF036E8"/>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3575</Words>
  <Characters>4221</Characters>
  <Lines>34</Lines>
  <Paragraphs>9</Paragraphs>
  <TotalTime>7</TotalTime>
  <ScaleCrop>false</ScaleCrop>
  <LinksUpToDate>false</LinksUpToDate>
  <CharactersWithSpaces>4566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2022-06-02T01:24:38Z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