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pStyle w:val="Heading2"/>
        <w:keepNext w:val="0"/>
        <w:keepLines w:val="0"/>
        <w:widowControl/>
        <w:suppressLineNumbers w:val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1pt;height:21pt;margin-top:846pt;margin-left:80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t>教科版科学五年级下册第二单元《船的研究》测试卷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一.选择题(共5题，共10分)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当我们组的实验结果与其他小组的实验结果不一致时，我们应该(   )。  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A.适当修正我们的实验结果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B.合理分析后把实验再做一遍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C.和其他小组争论，争取让组重做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现在我国实行“退耕还林”政策，根本原因是(   )。  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A.粮食够吃了，不需要那么多耕地了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B.我们需要更多的木材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C.防止水土流失、土地沙漠化和改善生态环境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下列矿产属于非金属矿产的是(   )。   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A.石英、石膏        B.煤、石油        C.铁矿石、铜矿石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水污染主要是由(   )造成的。 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A.自然灾害        B.宇宙射线        C.人类的活动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自然污染指由于自然原因造成的水污染，下列属于自然污染的是(   )。 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A.一场大雨过后，化工厂的垃圾被冲进附近河流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B.坐船时，把废弃的电池直接扔到水里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C.地震导致地壳中某些有害元素渗入地下水含水层中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二.填空题(共5题，共24分)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煤、石油、天然气不仅是(              )，还是多种 (              )。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自然水域里的水遭受污染的途径，除了生活污水外，还包括(             )、(             )、(              )等。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塑料制品最大的缺点是(             )。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生产生活中煤的用途有：(            )、(             )、(             )。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地球上的资源可以分为 (             ) 资源和 (             ) 资源。石油、天然气及各种矿物资源属于 (              ) 资源。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三.判断题(共5题，共10分)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地下的煤层是由古代生物的遗骸形成的。（　　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煤焦油是通过煤的提炼得到的。（　　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黄河的水面高出地表，是有名的地上河。（　　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过度砍伐树木森林，既不利于环境保护，也不利于维护生态平衡。（　　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据资料统计，我国对矿物资源回收利用率不足30%。（　　）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四.连线题(共1题，共5分)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连线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①塑料玩具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②西瓜皮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            A．可回收垃圾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③电池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            B．不可回收垃圾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④纸杯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            C．有害垃圾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⑤废弃灯泡</w:t>
      </w:r>
    </w:p>
    <w:p>
      <w:pPr>
        <w:pStyle w:val="NormalWeb"/>
        <w:keepNext w:val="0"/>
        <w:keepLines w:val="0"/>
        <w:widowControl/>
        <w:suppressLineNumbers w:val="0"/>
        <w:jc w:val="left"/>
      </w:pP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五.简答题(共1题，共4分)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请从节约资源和保护环境两个方面，说说珍惜木材的重要意义。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六.综合题(共3题，共32分)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根据对蚯蚓的观察与实验完成下面四项内容，研究问题：蚯蚓喜欢有光的生活环境还是黑暗的生活环境。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（1）我的猜想是：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（2）不改变的条件是：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（3）要改变的条件是：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（4）发现与结论：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地球上的生物以其独特方式缓慢地改变着地表，其中人类的各种活动，也对地表的变化产生了重要的影响。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（1）说一说人类的哪些活动在改变地表？（列举三个例子）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（2）我们怎样才能更好的保护地表不受破坏呢？（列举三种方法）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构建思维导图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A．光能  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B．热能  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C．可再生能源  D．电能 E．声能 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F．不可再生能源  G．煤炭 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H．石油   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I．天然气 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J．钻木取火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27" type="#_x0000_t75" style="width:357.75pt;height:6in" coordsize="21600,21600" filled="f">
            <v:imagedata r:id="rId5" o:title="IMG_256"/>
            <o:lock v:ext="edit" aspectratio="t"/>
            <w10:anchorlock/>
          </v:shape>
        </w:pict>
      </w:r>
    </w:p>
    <w:p>
      <w:pPr>
        <w:pStyle w:val="Heading2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C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燃料；工业的原料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工业废水；农业化学污染；生物性污染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不易降解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发电；取暖；炼铁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可再生；不可再生；不可再生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√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四.连线题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  <w:bdr w:val="none" w:sz="0" w:space="0" w:color="auto"/>
        </w:rPr>
        <w:t>1.</w:t>
      </w:r>
      <w:r>
        <w:rPr>
          <w:rFonts w:ascii="宋体" w:eastAsia="宋体" w:hAnsi="宋体" w:cs="宋体"/>
          <w:b w:val="0"/>
          <w:bCs w:val="0"/>
          <w:position w:val="-5"/>
          <w:sz w:val="24"/>
          <w:szCs w:val="24"/>
        </w:rPr>
        <w:pict>
          <v:shape id="_x0000_i1028" type="#_x0000_t75" style="width:201.75pt;height:145.5pt" coordsize="21600,21600" filled="f">
            <v:imagedata r:id="rId6" o:title="IMG_257"/>
            <o:lock v:ext="edit" aspectratio="t"/>
            <w10:anchorlock/>
          </v:shape>
        </w:pic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五.简答题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首先，木材属于不可再生资源，一经使用短期内是无法恢复的；其次，树木构成了地球的“肺”，吸收掉环境中的废弃，产生生物需要的水分和氧气。所以我们应该珍惜木材。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六.综合题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（1）蚯蚓喜欢黑暗的环境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（2）蚯蚓数量 环境干湿度 环境湿度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（3）光照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（4）几次实验发现虹蚓全都聚集在黑暗无光的地方，说明互制喜欢黑暗的生活环境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（1）改变地表的活动的例子有开采矿产、采伐木材、修建水库、毁林、毁草开荒、等等；  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（2）方法：不过分改变地表，按自然规律改造地表，不围湖造田 </w:t>
      </w:r>
    </w:p>
    <w:p>
      <w:pPr>
        <w:keepNext w:val="0"/>
        <w:keepLines w:val="0"/>
        <w:widowControl/>
        <w:suppressLineNumbers w:val="0"/>
        <w:jc w:val="left"/>
        <w:sectPr>
          <w:headerReference w:type="default" r:id="rId7"/>
          <w:footerReference w:type="default" r:id="rId8"/>
          <w:pgSz w:w="11906" w:h="16839"/>
          <w:pgMar w:top="1440" w:right="1800" w:bottom="1440" w:left="1800" w:header="851" w:footer="992" w:gutter="0"/>
          <w:cols w:num="1" w:space="0"/>
        </w:sectPr>
      </w:pPr>
      <w:r>
        <w:rPr>
          <w:rFonts w:ascii="宋体" w:eastAsia="宋体" w:hAnsi="宋体" w:cs="宋体"/>
          <w:position w:val="30"/>
          <w:sz w:val="24"/>
          <w:szCs w:val="24"/>
          <w:bdr w:val="none" w:sz="0" w:space="0" w:color="auto"/>
        </w:rPr>
        <w:t>3.</w:t>
      </w:r>
      <w:r>
        <w:rPr>
          <w:rFonts w:ascii="宋体" w:eastAsia="宋体" w:hAnsi="宋体" w:cs="宋体"/>
          <w:b w:val="0"/>
          <w:bCs w:val="0"/>
          <w:position w:val="-5"/>
          <w:sz w:val="24"/>
          <w:szCs w:val="24"/>
        </w:rPr>
        <w:pict>
          <v:shape id="_x0000_i1029" type="#_x0000_t75" style="width:414.75pt;height:402.75pt" coordsize="21600,21600" filled="f">
            <v:imagedata r:id="rId9" o:title="IMG_258"/>
            <o:lock v:ext="edit" aspectratio="t"/>
            <w10:anchorlock/>
          </v:shape>
        </w:pict>
      </w:r>
    </w:p>
    <w:p>
      <w:r>
        <w:pict>
          <v:shape id="_x0000_i1030" type="#_x0000_t75" alt="promotion-pages" style="width:415.3pt;height:497.02pt">
            <v:imagedata r:id="rId10" o:title=""/>
            <o:lock v:ext="edit" aspectratio="t"/>
          </v:shape>
        </w:pict>
      </w:r>
    </w:p>
    <w:sectPr>
      <w:pgSz w:w="11906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 w:cs="Times New Roman"/>
        <w:sz w:val="2"/>
        <w:szCs w:val="2"/>
        <w:lang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 w:cs="Times New Roman"/>
        <w:sz w:val="2"/>
        <w:szCs w:val="2"/>
        <w:lang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defaultTabStop w:val="420"/>
  <w:noPunctuationKerning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697326A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jc w:val="left"/>
    </w:pPr>
    <w:rPr>
      <w:rFonts w:asciiTheme="minorEastAsia" w:eastAsiaTheme="minorEastAsia" w:hAnsiTheme="minorEastAsia" w:cstheme="minorEastAsia"/>
      <w:kern w:val="0"/>
      <w:sz w:val="24"/>
      <w:szCs w:val="24"/>
      <w:lang w:val="en-US" w:eastAsia="zh-CN" w:bidi="ar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paragraph" w:styleId="Heading2">
    <w:name w:val="heading 2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1"/>
    </w:pPr>
    <w:rPr>
      <w:rFonts w:ascii="宋体" w:eastAsia="宋体" w:hAnsi="宋体" w:cs="宋体" w:hint="eastAsia"/>
      <w:b/>
      <w:bCs/>
      <w:kern w:val="0"/>
      <w:sz w:val="36"/>
      <w:szCs w:val="36"/>
      <w:lang w:val="en-US" w:eastAsia="zh-CN" w:bidi="ar"/>
    </w:rPr>
  </w:style>
  <w:style w:type="paragraph" w:styleId="Heading3">
    <w:name w:val="heading 3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2"/>
    </w:pPr>
    <w:rPr>
      <w:rFonts w:ascii="宋体" w:eastAsia="宋体" w:hAnsi="宋体" w:cs="宋体" w:hint="eastAsia"/>
      <w:b/>
      <w:bCs/>
      <w:kern w:val="0"/>
      <w:sz w:val="27"/>
      <w:szCs w:val="27"/>
      <w:lang w:val="en-US" w:eastAsia="zh-CN" w:bidi="ar"/>
    </w:rPr>
  </w:style>
  <w:style w:type="paragraph" w:styleId="Heading4">
    <w:name w:val="heading 4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3"/>
    </w:pPr>
    <w:rPr>
      <w:rFonts w:ascii="宋体" w:eastAsia="宋体" w:hAnsi="宋体" w:cs="宋体" w:hint="eastAsia"/>
      <w:b/>
      <w:bCs/>
      <w:kern w:val="0"/>
      <w:sz w:val="24"/>
      <w:szCs w:val="24"/>
      <w:lang w:val="en-US" w:eastAsia="zh-CN" w:bidi="ar"/>
    </w:rPr>
  </w:style>
  <w:style w:type="paragraph" w:styleId="Heading5">
    <w:name w:val="heading 5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4"/>
    </w:pPr>
    <w:rPr>
      <w:rFonts w:ascii="宋体" w:eastAsia="宋体" w:hAnsi="宋体" w:cs="宋体" w:hint="eastAsia"/>
      <w:b/>
      <w:bCs/>
      <w:kern w:val="0"/>
      <w:sz w:val="20"/>
      <w:szCs w:val="20"/>
      <w:lang w:val="en-US" w:eastAsia="zh-CN" w:bidi="ar"/>
    </w:rPr>
  </w:style>
  <w:style w:type="paragraph" w:styleId="Heading6">
    <w:name w:val="heading 6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5"/>
    </w:pPr>
    <w:rPr>
      <w:rFonts w:ascii="宋体" w:eastAsia="宋体" w:hAnsi="宋体" w:cs="宋体" w:hint="eastAsia"/>
      <w:b/>
      <w:bCs/>
      <w:kern w:val="0"/>
      <w:sz w:val="15"/>
      <w:szCs w:val="15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七冬坡</cp:lastModifiedBy>
  <cp:revision>0</cp:revision>
  <dcterms:created xsi:type="dcterms:W3CDTF">2022-07-26T08:42:33Z</dcterms:created>
  <dcterms:modified xsi:type="dcterms:W3CDTF">2022-07-26T08:42:33Z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