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line="360" w:lineRule="auto"/>
        <w:jc w:val="center"/>
        <w:textAlignment w:val="center"/>
        <w:rPr>
          <w:rFonts w:eastAsia="黑体"/>
          <w:sz w:val="32"/>
          <w:szCs w:val="32"/>
        </w:rPr>
      </w:pPr>
      <w:r>
        <w:rPr>
          <w:rFonts w:eastAsia="黑体"/>
          <w:snapToGrid w:val="0"/>
          <w:kern w:val="0"/>
          <w:sz w:val="36"/>
          <w:szCs w:val="36"/>
        </w:rPr>
        <w:drawing>
          <wp:anchor distT="0" distB="0" distL="114300" distR="114300" simplePos="0" relativeHeight="251659264" behindDoc="0" locked="0" layoutInCell="1" allowOverlap="1">
            <wp:simplePos x="0" y="0"/>
            <wp:positionH relativeFrom="page">
              <wp:posOffset>12268200</wp:posOffset>
            </wp:positionH>
            <wp:positionV relativeFrom="topMargin">
              <wp:posOffset>10287000</wp:posOffset>
            </wp:positionV>
            <wp:extent cx="279400" cy="469900"/>
            <wp:effectExtent l="0" t="0" r="635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79400" cy="469900"/>
                    </a:xfrm>
                    <a:prstGeom prst="rect">
                      <a:avLst/>
                    </a:prstGeom>
                  </pic:spPr>
                </pic:pic>
              </a:graphicData>
            </a:graphic>
          </wp:anchor>
        </w:drawing>
      </w:r>
      <w:r>
        <w:rPr>
          <w:rFonts w:eastAsia="黑体"/>
          <w:snapToGrid w:val="0"/>
          <w:kern w:val="0"/>
          <w:sz w:val="36"/>
          <w:szCs w:val="36"/>
        </w:rPr>
        <w:t xml:space="preserve">2023年中考道德与法治第二次模拟考试卷 </w:t>
      </w:r>
    </w:p>
    <w:p>
      <w:pPr>
        <w:spacing w:line="360" w:lineRule="auto"/>
        <w:jc w:val="center"/>
        <w:textAlignment w:val="center"/>
        <w:rPr>
          <w:rFonts w:eastAsia="黑体"/>
          <w:sz w:val="28"/>
          <w:szCs w:val="28"/>
        </w:rPr>
      </w:pPr>
      <w:r>
        <w:rPr>
          <w:rFonts w:eastAsia="黑体"/>
          <w:sz w:val="28"/>
          <w:szCs w:val="28"/>
        </w:rPr>
        <w:t>道德与法治·全解全析</w:t>
      </w:r>
    </w:p>
    <w:p>
      <w:pPr>
        <w:widowControl/>
        <w:tabs>
          <w:tab w:val="right" w:pos="9752"/>
        </w:tabs>
        <w:spacing w:line="360" w:lineRule="auto"/>
        <w:rPr>
          <w:rFonts w:hint="eastAsia" w:eastAsia="宋体"/>
          <w:sz w:val="28"/>
          <w:szCs w:val="28"/>
          <w:lang w:eastAsia="zh-CN"/>
        </w:rPr>
      </w:pPr>
      <w:r>
        <w:rPr>
          <w:kern w:val="0"/>
          <w:sz w:val="28"/>
          <w:szCs w:val="28"/>
        </w:rPr>
        <w:t>第Ⅰ卷</w:t>
      </w:r>
      <w:r>
        <w:rPr>
          <w:rFonts w:hint="eastAsia"/>
          <w:kern w:val="0"/>
          <w:sz w:val="28"/>
          <w:szCs w:val="28"/>
          <w:lang w:eastAsia="zh-CN"/>
        </w:rPr>
        <w:tab/>
      </w:r>
      <w:bookmarkStart w:id="0" w:name="_GoBack"/>
      <w:bookmarkEnd w:id="0"/>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662"/>
        <w:gridCol w:w="664"/>
        <w:gridCol w:w="663"/>
        <w:gridCol w:w="662"/>
        <w:gridCol w:w="662"/>
        <w:gridCol w:w="662"/>
        <w:gridCol w:w="664"/>
        <w:gridCol w:w="664"/>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62" w:type="dxa"/>
          </w:tcPr>
          <w:p>
            <w:pPr>
              <w:spacing w:line="360" w:lineRule="auto"/>
              <w:jc w:val="center"/>
              <w:textAlignment w:val="center"/>
              <w:rPr>
                <w:kern w:val="0"/>
                <w:szCs w:val="21"/>
              </w:rPr>
            </w:pPr>
            <w:r>
              <w:rPr>
                <w:kern w:val="0"/>
                <w:szCs w:val="21"/>
              </w:rPr>
              <w:t>1</w:t>
            </w:r>
          </w:p>
        </w:tc>
        <w:tc>
          <w:tcPr>
            <w:tcW w:w="662" w:type="dxa"/>
          </w:tcPr>
          <w:p>
            <w:pPr>
              <w:spacing w:line="360" w:lineRule="auto"/>
              <w:jc w:val="center"/>
              <w:textAlignment w:val="center"/>
              <w:rPr>
                <w:kern w:val="0"/>
                <w:szCs w:val="21"/>
              </w:rPr>
            </w:pPr>
            <w:r>
              <w:rPr>
                <w:kern w:val="0"/>
                <w:szCs w:val="21"/>
              </w:rPr>
              <w:t>2</w:t>
            </w:r>
          </w:p>
        </w:tc>
        <w:tc>
          <w:tcPr>
            <w:tcW w:w="664" w:type="dxa"/>
          </w:tcPr>
          <w:p>
            <w:pPr>
              <w:spacing w:line="360" w:lineRule="auto"/>
              <w:jc w:val="center"/>
              <w:textAlignment w:val="center"/>
              <w:rPr>
                <w:kern w:val="0"/>
                <w:szCs w:val="21"/>
              </w:rPr>
            </w:pPr>
            <w:r>
              <w:rPr>
                <w:kern w:val="0"/>
                <w:szCs w:val="21"/>
              </w:rPr>
              <w:t>3</w:t>
            </w:r>
          </w:p>
        </w:tc>
        <w:tc>
          <w:tcPr>
            <w:tcW w:w="663" w:type="dxa"/>
          </w:tcPr>
          <w:p>
            <w:pPr>
              <w:spacing w:line="360" w:lineRule="auto"/>
              <w:jc w:val="center"/>
              <w:textAlignment w:val="center"/>
              <w:rPr>
                <w:kern w:val="0"/>
                <w:szCs w:val="21"/>
              </w:rPr>
            </w:pPr>
            <w:r>
              <w:rPr>
                <w:kern w:val="0"/>
                <w:szCs w:val="21"/>
              </w:rPr>
              <w:t>4</w:t>
            </w:r>
          </w:p>
        </w:tc>
        <w:tc>
          <w:tcPr>
            <w:tcW w:w="662" w:type="dxa"/>
          </w:tcPr>
          <w:p>
            <w:pPr>
              <w:spacing w:line="360" w:lineRule="auto"/>
              <w:jc w:val="center"/>
              <w:textAlignment w:val="center"/>
              <w:rPr>
                <w:kern w:val="0"/>
                <w:szCs w:val="21"/>
              </w:rPr>
            </w:pPr>
            <w:r>
              <w:rPr>
                <w:kern w:val="0"/>
                <w:szCs w:val="21"/>
              </w:rPr>
              <w:t>5</w:t>
            </w:r>
          </w:p>
        </w:tc>
        <w:tc>
          <w:tcPr>
            <w:tcW w:w="662" w:type="dxa"/>
          </w:tcPr>
          <w:p>
            <w:pPr>
              <w:spacing w:line="360" w:lineRule="auto"/>
              <w:jc w:val="center"/>
              <w:textAlignment w:val="center"/>
              <w:rPr>
                <w:kern w:val="0"/>
                <w:szCs w:val="21"/>
              </w:rPr>
            </w:pPr>
            <w:r>
              <w:rPr>
                <w:kern w:val="0"/>
                <w:szCs w:val="21"/>
              </w:rPr>
              <w:t>6</w:t>
            </w:r>
          </w:p>
        </w:tc>
        <w:tc>
          <w:tcPr>
            <w:tcW w:w="662" w:type="dxa"/>
          </w:tcPr>
          <w:p>
            <w:pPr>
              <w:spacing w:line="360" w:lineRule="auto"/>
              <w:jc w:val="center"/>
              <w:textAlignment w:val="center"/>
              <w:rPr>
                <w:kern w:val="0"/>
                <w:szCs w:val="21"/>
              </w:rPr>
            </w:pPr>
            <w:r>
              <w:rPr>
                <w:kern w:val="0"/>
                <w:szCs w:val="21"/>
              </w:rPr>
              <w:t>7</w:t>
            </w:r>
          </w:p>
        </w:tc>
        <w:tc>
          <w:tcPr>
            <w:tcW w:w="664" w:type="dxa"/>
          </w:tcPr>
          <w:p>
            <w:pPr>
              <w:spacing w:line="360" w:lineRule="auto"/>
              <w:jc w:val="center"/>
              <w:textAlignment w:val="center"/>
              <w:rPr>
                <w:kern w:val="0"/>
                <w:szCs w:val="21"/>
              </w:rPr>
            </w:pPr>
            <w:r>
              <w:rPr>
                <w:kern w:val="0"/>
                <w:szCs w:val="21"/>
              </w:rPr>
              <w:t>8</w:t>
            </w:r>
          </w:p>
        </w:tc>
        <w:tc>
          <w:tcPr>
            <w:tcW w:w="664" w:type="dxa"/>
          </w:tcPr>
          <w:p>
            <w:pPr>
              <w:spacing w:line="360" w:lineRule="auto"/>
              <w:jc w:val="center"/>
              <w:textAlignment w:val="center"/>
              <w:rPr>
                <w:kern w:val="0"/>
                <w:szCs w:val="21"/>
              </w:rPr>
            </w:pPr>
            <w:r>
              <w:rPr>
                <w:kern w:val="0"/>
                <w:szCs w:val="21"/>
              </w:rPr>
              <w:t>9</w:t>
            </w:r>
          </w:p>
        </w:tc>
        <w:tc>
          <w:tcPr>
            <w:tcW w:w="672" w:type="dxa"/>
          </w:tcPr>
          <w:p>
            <w:pPr>
              <w:spacing w:line="360" w:lineRule="auto"/>
              <w:jc w:val="center"/>
              <w:textAlignment w:val="center"/>
              <w:rPr>
                <w:kern w:val="0"/>
                <w:szCs w:val="21"/>
              </w:rPr>
            </w:pPr>
            <w:r>
              <w:rPr>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62" w:type="dxa"/>
          </w:tcPr>
          <w:p>
            <w:pPr>
              <w:spacing w:line="360" w:lineRule="auto"/>
              <w:jc w:val="center"/>
              <w:textAlignment w:val="center"/>
              <w:rPr>
                <w:kern w:val="0"/>
                <w:szCs w:val="21"/>
              </w:rPr>
            </w:pPr>
            <w:r>
              <w:rPr>
                <w:kern w:val="0"/>
                <w:szCs w:val="21"/>
              </w:rPr>
              <w:t>C</w:t>
            </w:r>
          </w:p>
        </w:tc>
        <w:tc>
          <w:tcPr>
            <w:tcW w:w="662" w:type="dxa"/>
          </w:tcPr>
          <w:p>
            <w:pPr>
              <w:spacing w:line="360" w:lineRule="auto"/>
              <w:jc w:val="center"/>
              <w:textAlignment w:val="center"/>
              <w:rPr>
                <w:kern w:val="0"/>
                <w:szCs w:val="21"/>
              </w:rPr>
            </w:pPr>
            <w:r>
              <w:rPr>
                <w:kern w:val="0"/>
                <w:szCs w:val="21"/>
              </w:rPr>
              <w:t>D</w:t>
            </w:r>
          </w:p>
        </w:tc>
        <w:tc>
          <w:tcPr>
            <w:tcW w:w="664" w:type="dxa"/>
          </w:tcPr>
          <w:p>
            <w:pPr>
              <w:spacing w:line="360" w:lineRule="auto"/>
              <w:jc w:val="center"/>
              <w:textAlignment w:val="center"/>
              <w:rPr>
                <w:kern w:val="0"/>
                <w:szCs w:val="21"/>
              </w:rPr>
            </w:pPr>
            <w:r>
              <w:rPr>
                <w:kern w:val="0"/>
                <w:szCs w:val="21"/>
              </w:rPr>
              <w:t>A</w:t>
            </w:r>
          </w:p>
        </w:tc>
        <w:tc>
          <w:tcPr>
            <w:tcW w:w="663" w:type="dxa"/>
          </w:tcPr>
          <w:p>
            <w:pPr>
              <w:spacing w:line="360" w:lineRule="auto"/>
              <w:jc w:val="center"/>
              <w:textAlignment w:val="center"/>
              <w:rPr>
                <w:kern w:val="0"/>
                <w:szCs w:val="21"/>
              </w:rPr>
            </w:pPr>
            <w:r>
              <w:rPr>
                <w:kern w:val="0"/>
                <w:szCs w:val="21"/>
              </w:rPr>
              <w:t>A</w:t>
            </w:r>
          </w:p>
        </w:tc>
        <w:tc>
          <w:tcPr>
            <w:tcW w:w="662" w:type="dxa"/>
          </w:tcPr>
          <w:p>
            <w:pPr>
              <w:spacing w:line="360" w:lineRule="auto"/>
              <w:jc w:val="center"/>
              <w:textAlignment w:val="center"/>
              <w:rPr>
                <w:kern w:val="0"/>
                <w:szCs w:val="21"/>
              </w:rPr>
            </w:pPr>
            <w:r>
              <w:rPr>
                <w:kern w:val="0"/>
                <w:szCs w:val="21"/>
              </w:rPr>
              <w:t>B</w:t>
            </w:r>
          </w:p>
        </w:tc>
        <w:tc>
          <w:tcPr>
            <w:tcW w:w="662" w:type="dxa"/>
          </w:tcPr>
          <w:p>
            <w:pPr>
              <w:spacing w:line="360" w:lineRule="auto"/>
              <w:jc w:val="center"/>
              <w:textAlignment w:val="center"/>
              <w:rPr>
                <w:kern w:val="0"/>
                <w:szCs w:val="21"/>
              </w:rPr>
            </w:pPr>
            <w:r>
              <w:rPr>
                <w:kern w:val="0"/>
                <w:szCs w:val="21"/>
              </w:rPr>
              <w:t>B</w:t>
            </w:r>
          </w:p>
        </w:tc>
        <w:tc>
          <w:tcPr>
            <w:tcW w:w="662" w:type="dxa"/>
          </w:tcPr>
          <w:p>
            <w:pPr>
              <w:spacing w:line="360" w:lineRule="auto"/>
              <w:jc w:val="center"/>
              <w:textAlignment w:val="center"/>
              <w:rPr>
                <w:kern w:val="0"/>
                <w:szCs w:val="21"/>
              </w:rPr>
            </w:pPr>
            <w:r>
              <w:rPr>
                <w:kern w:val="0"/>
                <w:szCs w:val="21"/>
              </w:rPr>
              <w:t>B</w:t>
            </w:r>
          </w:p>
        </w:tc>
        <w:tc>
          <w:tcPr>
            <w:tcW w:w="664" w:type="dxa"/>
          </w:tcPr>
          <w:p>
            <w:pPr>
              <w:spacing w:line="360" w:lineRule="auto"/>
              <w:jc w:val="center"/>
              <w:textAlignment w:val="center"/>
              <w:rPr>
                <w:kern w:val="0"/>
                <w:szCs w:val="21"/>
              </w:rPr>
            </w:pPr>
            <w:r>
              <w:rPr>
                <w:kern w:val="0"/>
                <w:szCs w:val="21"/>
              </w:rPr>
              <w:t>C</w:t>
            </w:r>
          </w:p>
        </w:tc>
        <w:tc>
          <w:tcPr>
            <w:tcW w:w="664" w:type="dxa"/>
          </w:tcPr>
          <w:p>
            <w:pPr>
              <w:spacing w:line="360" w:lineRule="auto"/>
              <w:jc w:val="center"/>
              <w:textAlignment w:val="center"/>
              <w:rPr>
                <w:kern w:val="0"/>
                <w:szCs w:val="21"/>
              </w:rPr>
            </w:pPr>
            <w:r>
              <w:rPr>
                <w:kern w:val="0"/>
                <w:szCs w:val="21"/>
              </w:rPr>
              <w:t>B</w:t>
            </w:r>
          </w:p>
        </w:tc>
        <w:tc>
          <w:tcPr>
            <w:tcW w:w="672" w:type="dxa"/>
          </w:tcPr>
          <w:p>
            <w:pPr>
              <w:spacing w:line="360" w:lineRule="auto"/>
              <w:jc w:val="center"/>
              <w:textAlignment w:val="center"/>
              <w:rPr>
                <w:kern w:val="0"/>
                <w:szCs w:val="21"/>
              </w:rPr>
            </w:pPr>
            <w:r>
              <w:rPr>
                <w:kern w:val="0"/>
                <w:szCs w:val="21"/>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62" w:type="dxa"/>
          </w:tcPr>
          <w:p>
            <w:pPr>
              <w:spacing w:line="360" w:lineRule="auto"/>
              <w:jc w:val="center"/>
              <w:textAlignment w:val="center"/>
              <w:rPr>
                <w:kern w:val="0"/>
                <w:szCs w:val="21"/>
              </w:rPr>
            </w:pPr>
            <w:r>
              <w:rPr>
                <w:kern w:val="0"/>
                <w:szCs w:val="21"/>
              </w:rPr>
              <w:t>11</w:t>
            </w:r>
          </w:p>
        </w:tc>
        <w:tc>
          <w:tcPr>
            <w:tcW w:w="662" w:type="dxa"/>
          </w:tcPr>
          <w:p>
            <w:pPr>
              <w:spacing w:line="360" w:lineRule="auto"/>
              <w:jc w:val="center"/>
              <w:textAlignment w:val="center"/>
              <w:rPr>
                <w:kern w:val="0"/>
                <w:szCs w:val="21"/>
              </w:rPr>
            </w:pPr>
            <w:r>
              <w:rPr>
                <w:kern w:val="0"/>
                <w:szCs w:val="21"/>
              </w:rPr>
              <w:t>12</w:t>
            </w:r>
          </w:p>
        </w:tc>
        <w:tc>
          <w:tcPr>
            <w:tcW w:w="664" w:type="dxa"/>
          </w:tcPr>
          <w:p>
            <w:pPr>
              <w:spacing w:line="360" w:lineRule="auto"/>
              <w:jc w:val="center"/>
              <w:textAlignment w:val="center"/>
              <w:rPr>
                <w:kern w:val="0"/>
                <w:szCs w:val="21"/>
              </w:rPr>
            </w:pPr>
            <w:r>
              <w:rPr>
                <w:kern w:val="0"/>
                <w:szCs w:val="21"/>
              </w:rPr>
              <w:t>13</w:t>
            </w:r>
          </w:p>
        </w:tc>
        <w:tc>
          <w:tcPr>
            <w:tcW w:w="663" w:type="dxa"/>
          </w:tcPr>
          <w:p>
            <w:pPr>
              <w:spacing w:line="360" w:lineRule="auto"/>
              <w:jc w:val="center"/>
              <w:textAlignment w:val="center"/>
              <w:rPr>
                <w:kern w:val="0"/>
                <w:szCs w:val="21"/>
              </w:rPr>
            </w:pPr>
            <w:r>
              <w:rPr>
                <w:kern w:val="0"/>
                <w:szCs w:val="21"/>
              </w:rPr>
              <w:t>14</w:t>
            </w:r>
          </w:p>
        </w:tc>
        <w:tc>
          <w:tcPr>
            <w:tcW w:w="662" w:type="dxa"/>
          </w:tcPr>
          <w:p>
            <w:pPr>
              <w:spacing w:line="360" w:lineRule="auto"/>
              <w:jc w:val="center"/>
              <w:textAlignment w:val="center"/>
              <w:rPr>
                <w:kern w:val="0"/>
                <w:szCs w:val="21"/>
              </w:rPr>
            </w:pPr>
            <w:r>
              <w:rPr>
                <w:kern w:val="0"/>
                <w:szCs w:val="21"/>
              </w:rPr>
              <w:t>15</w:t>
            </w:r>
          </w:p>
        </w:tc>
        <w:tc>
          <w:tcPr>
            <w:tcW w:w="662" w:type="dxa"/>
          </w:tcPr>
          <w:p>
            <w:pPr>
              <w:spacing w:line="360" w:lineRule="auto"/>
              <w:jc w:val="center"/>
              <w:textAlignment w:val="center"/>
              <w:rPr>
                <w:kern w:val="0"/>
                <w:szCs w:val="21"/>
              </w:rPr>
            </w:pPr>
            <w:r>
              <w:rPr>
                <w:kern w:val="0"/>
                <w:szCs w:val="21"/>
              </w:rPr>
              <w:t>16</w:t>
            </w:r>
          </w:p>
        </w:tc>
        <w:tc>
          <w:tcPr>
            <w:tcW w:w="662" w:type="dxa"/>
          </w:tcPr>
          <w:p>
            <w:pPr>
              <w:spacing w:line="360" w:lineRule="auto"/>
              <w:jc w:val="center"/>
              <w:textAlignment w:val="center"/>
              <w:rPr>
                <w:kern w:val="0"/>
                <w:szCs w:val="21"/>
              </w:rPr>
            </w:pPr>
            <w:r>
              <w:rPr>
                <w:kern w:val="0"/>
                <w:szCs w:val="21"/>
              </w:rPr>
              <w:t>17</w:t>
            </w:r>
          </w:p>
        </w:tc>
        <w:tc>
          <w:tcPr>
            <w:tcW w:w="664" w:type="dxa"/>
          </w:tcPr>
          <w:p>
            <w:pPr>
              <w:spacing w:line="360" w:lineRule="auto"/>
              <w:jc w:val="center"/>
              <w:textAlignment w:val="center"/>
              <w:rPr>
                <w:kern w:val="0"/>
                <w:szCs w:val="21"/>
              </w:rPr>
            </w:pPr>
            <w:r>
              <w:rPr>
                <w:kern w:val="0"/>
                <w:szCs w:val="21"/>
              </w:rPr>
              <w:t>18</w:t>
            </w:r>
          </w:p>
        </w:tc>
        <w:tc>
          <w:tcPr>
            <w:tcW w:w="664" w:type="dxa"/>
          </w:tcPr>
          <w:p>
            <w:pPr>
              <w:spacing w:line="360" w:lineRule="auto"/>
              <w:jc w:val="center"/>
              <w:textAlignment w:val="center"/>
              <w:rPr>
                <w:kern w:val="0"/>
                <w:szCs w:val="21"/>
              </w:rPr>
            </w:pPr>
            <w:r>
              <w:rPr>
                <w:kern w:val="0"/>
                <w:szCs w:val="21"/>
              </w:rPr>
              <w:t>19</w:t>
            </w:r>
          </w:p>
        </w:tc>
        <w:tc>
          <w:tcPr>
            <w:tcW w:w="672" w:type="dxa"/>
          </w:tcPr>
          <w:p>
            <w:pPr>
              <w:spacing w:line="360" w:lineRule="auto"/>
              <w:jc w:val="center"/>
              <w:textAlignment w:val="center"/>
              <w:rPr>
                <w:kern w:val="0"/>
                <w:szCs w:val="21"/>
              </w:rPr>
            </w:pPr>
            <w:r>
              <w:rPr>
                <w:kern w:val="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62" w:type="dxa"/>
          </w:tcPr>
          <w:p>
            <w:pPr>
              <w:spacing w:line="360" w:lineRule="auto"/>
              <w:jc w:val="center"/>
              <w:textAlignment w:val="center"/>
              <w:rPr>
                <w:kern w:val="0"/>
                <w:szCs w:val="21"/>
              </w:rPr>
            </w:pPr>
            <w:r>
              <w:rPr>
                <w:kern w:val="0"/>
                <w:szCs w:val="21"/>
              </w:rPr>
              <w:t>A</w:t>
            </w:r>
          </w:p>
        </w:tc>
        <w:tc>
          <w:tcPr>
            <w:tcW w:w="662" w:type="dxa"/>
          </w:tcPr>
          <w:p>
            <w:pPr>
              <w:spacing w:line="360" w:lineRule="auto"/>
              <w:jc w:val="center"/>
              <w:textAlignment w:val="center"/>
              <w:rPr>
                <w:kern w:val="0"/>
                <w:szCs w:val="21"/>
              </w:rPr>
            </w:pPr>
            <w:r>
              <w:rPr>
                <w:kern w:val="0"/>
                <w:szCs w:val="21"/>
              </w:rPr>
              <w:t>A</w:t>
            </w:r>
          </w:p>
        </w:tc>
        <w:tc>
          <w:tcPr>
            <w:tcW w:w="664" w:type="dxa"/>
          </w:tcPr>
          <w:p>
            <w:pPr>
              <w:spacing w:line="360" w:lineRule="auto"/>
              <w:jc w:val="center"/>
              <w:textAlignment w:val="center"/>
              <w:rPr>
                <w:kern w:val="0"/>
                <w:szCs w:val="21"/>
              </w:rPr>
            </w:pPr>
            <w:r>
              <w:rPr>
                <w:kern w:val="0"/>
                <w:szCs w:val="21"/>
              </w:rPr>
              <w:t>B</w:t>
            </w:r>
          </w:p>
        </w:tc>
        <w:tc>
          <w:tcPr>
            <w:tcW w:w="663" w:type="dxa"/>
          </w:tcPr>
          <w:p>
            <w:pPr>
              <w:spacing w:line="360" w:lineRule="auto"/>
              <w:jc w:val="center"/>
              <w:textAlignment w:val="center"/>
              <w:rPr>
                <w:kern w:val="0"/>
                <w:szCs w:val="21"/>
              </w:rPr>
            </w:pPr>
            <w:r>
              <w:rPr>
                <w:kern w:val="0"/>
                <w:szCs w:val="21"/>
              </w:rPr>
              <w:t>A</w:t>
            </w:r>
          </w:p>
        </w:tc>
        <w:tc>
          <w:tcPr>
            <w:tcW w:w="662" w:type="dxa"/>
          </w:tcPr>
          <w:p>
            <w:pPr>
              <w:spacing w:line="360" w:lineRule="auto"/>
              <w:jc w:val="center"/>
              <w:textAlignment w:val="center"/>
              <w:rPr>
                <w:kern w:val="0"/>
                <w:szCs w:val="21"/>
              </w:rPr>
            </w:pPr>
            <w:r>
              <w:rPr>
                <w:kern w:val="0"/>
                <w:szCs w:val="21"/>
              </w:rPr>
              <w:t>A</w:t>
            </w:r>
          </w:p>
        </w:tc>
        <w:tc>
          <w:tcPr>
            <w:tcW w:w="662" w:type="dxa"/>
          </w:tcPr>
          <w:p>
            <w:pPr>
              <w:spacing w:line="360" w:lineRule="auto"/>
              <w:jc w:val="center"/>
              <w:textAlignment w:val="center"/>
              <w:rPr>
                <w:kern w:val="0"/>
                <w:szCs w:val="21"/>
              </w:rPr>
            </w:pPr>
            <w:r>
              <w:rPr>
                <w:kern w:val="0"/>
                <w:szCs w:val="21"/>
              </w:rPr>
              <w:t>A</w:t>
            </w:r>
          </w:p>
        </w:tc>
        <w:tc>
          <w:tcPr>
            <w:tcW w:w="662" w:type="dxa"/>
          </w:tcPr>
          <w:p>
            <w:pPr>
              <w:spacing w:line="360" w:lineRule="auto"/>
              <w:jc w:val="center"/>
              <w:textAlignment w:val="center"/>
              <w:rPr>
                <w:kern w:val="0"/>
                <w:szCs w:val="21"/>
              </w:rPr>
            </w:pPr>
            <w:r>
              <w:rPr>
                <w:kern w:val="0"/>
                <w:szCs w:val="21"/>
              </w:rPr>
              <w:t>B</w:t>
            </w:r>
          </w:p>
        </w:tc>
        <w:tc>
          <w:tcPr>
            <w:tcW w:w="664" w:type="dxa"/>
          </w:tcPr>
          <w:p>
            <w:pPr>
              <w:spacing w:line="360" w:lineRule="auto"/>
              <w:jc w:val="center"/>
              <w:textAlignment w:val="center"/>
              <w:rPr>
                <w:kern w:val="0"/>
                <w:szCs w:val="21"/>
              </w:rPr>
            </w:pPr>
            <w:r>
              <w:rPr>
                <w:kern w:val="0"/>
                <w:szCs w:val="21"/>
              </w:rPr>
              <w:t>A</w:t>
            </w:r>
          </w:p>
        </w:tc>
        <w:tc>
          <w:tcPr>
            <w:tcW w:w="664" w:type="dxa"/>
          </w:tcPr>
          <w:p>
            <w:pPr>
              <w:spacing w:line="360" w:lineRule="auto"/>
              <w:jc w:val="center"/>
              <w:textAlignment w:val="center"/>
              <w:rPr>
                <w:kern w:val="0"/>
                <w:szCs w:val="21"/>
              </w:rPr>
            </w:pPr>
            <w:r>
              <w:rPr>
                <w:kern w:val="0"/>
                <w:szCs w:val="21"/>
              </w:rPr>
              <w:t>C</w:t>
            </w:r>
          </w:p>
        </w:tc>
        <w:tc>
          <w:tcPr>
            <w:tcW w:w="672" w:type="dxa"/>
          </w:tcPr>
          <w:p>
            <w:pPr>
              <w:spacing w:line="360" w:lineRule="auto"/>
              <w:jc w:val="center"/>
              <w:textAlignment w:val="center"/>
              <w:rPr>
                <w:kern w:val="0"/>
                <w:szCs w:val="21"/>
              </w:rPr>
            </w:pPr>
            <w:r>
              <w:rPr>
                <w:kern w:val="0"/>
                <w:szCs w:val="21"/>
              </w:rPr>
              <w:t>B</w:t>
            </w:r>
          </w:p>
        </w:tc>
      </w:tr>
    </w:tbl>
    <w:p>
      <w:pPr>
        <w:overflowPunct w:val="0"/>
        <w:adjustRightInd w:val="0"/>
        <w:snapToGrid w:val="0"/>
        <w:spacing w:line="360" w:lineRule="auto"/>
        <w:textAlignment w:val="center"/>
        <w:rPr>
          <w:rFonts w:eastAsia="黑体"/>
          <w:kern w:val="0"/>
          <w:szCs w:val="21"/>
        </w:rPr>
      </w:pPr>
      <w:r>
        <w:rPr>
          <w:rFonts w:eastAsia="黑体"/>
          <w:kern w:val="0"/>
          <w:szCs w:val="21"/>
        </w:rPr>
        <w:t>一、选择题（本大题共20小题，每小题2分，共40分．在每小题给出的四个选项中，只有一个选项是符合题目要求的）</w:t>
      </w:r>
    </w:p>
    <w:p>
      <w:pPr>
        <w:shd w:val="clear" w:color="auto" w:fill="F2F2F2"/>
        <w:spacing w:line="360" w:lineRule="auto"/>
        <w:jc w:val="left"/>
        <w:textAlignment w:val="center"/>
      </w:pPr>
      <w:r>
        <w:t>1.【答案】C</w:t>
      </w:r>
    </w:p>
    <w:p>
      <w:pPr>
        <w:shd w:val="clear" w:color="auto" w:fill="F2F2F2"/>
        <w:spacing w:line="360" w:lineRule="auto"/>
        <w:jc w:val="left"/>
        <w:textAlignment w:val="center"/>
      </w:pPr>
      <w:r>
        <w:t>【详解】该题考查网络的作用。</w:t>
      </w:r>
    </w:p>
    <w:p>
      <w:pPr>
        <w:shd w:val="clear" w:color="auto" w:fill="F2F2F2"/>
        <w:spacing w:line="360" w:lineRule="auto"/>
        <w:jc w:val="left"/>
        <w:textAlignment w:val="center"/>
      </w:pPr>
      <w:r>
        <w:t>C：题文材料中，社会信息化带给人们便利的生活，如电子商务、移动支付、共享经济等，这说明了网络的积极作用；因为整个社会的 治理、百姓的衣食住行等都将架构在软件、数据和网络之上，国家数据安全的脆弱性前所未 有，国家和公民更容易遭受攻击，攻击的后果更为严重，这说明了网络的消极作用，因此，说明了社会信息化加速发展带来的便捷与挑战；C符合题意；</w:t>
      </w:r>
    </w:p>
    <w:p>
      <w:pPr>
        <w:shd w:val="clear" w:color="auto" w:fill="F2F2F2"/>
        <w:spacing w:line="360" w:lineRule="auto"/>
        <w:jc w:val="left"/>
        <w:textAlignment w:val="center"/>
      </w:pPr>
      <w:r>
        <w:t>ABD：材料没有涉及推动全球经济的一体化进程；为人类获取知识提供新途径；促进科技各领域间相互渗透；ABD不符合题意；</w:t>
      </w:r>
    </w:p>
    <w:p>
      <w:pPr>
        <w:shd w:val="clear" w:color="auto" w:fill="F2F2F2"/>
        <w:spacing w:line="360" w:lineRule="auto"/>
        <w:jc w:val="left"/>
        <w:textAlignment w:val="center"/>
      </w:pPr>
      <w:r>
        <w:t>故本题选C。</w:t>
      </w:r>
    </w:p>
    <w:p>
      <w:pPr>
        <w:shd w:val="clear" w:color="auto" w:fill="F2F2F2"/>
        <w:spacing w:line="360" w:lineRule="auto"/>
        <w:jc w:val="left"/>
        <w:textAlignment w:val="center"/>
      </w:pPr>
      <w:r>
        <w:t>2.【答案】D</w:t>
      </w:r>
    </w:p>
    <w:p>
      <w:pPr>
        <w:shd w:val="clear" w:color="auto" w:fill="F2F2F2"/>
        <w:spacing w:line="360" w:lineRule="auto"/>
        <w:jc w:val="left"/>
        <w:textAlignment w:val="center"/>
      </w:pPr>
      <w:r>
        <w:t>【详解】本题考查文明有礼，正确认识自己，诚信，尊重他人的知识点。</w:t>
      </w:r>
    </w:p>
    <w:p>
      <w:pPr>
        <w:shd w:val="clear" w:color="auto" w:fill="F2F2F2"/>
        <w:spacing w:line="360" w:lineRule="auto"/>
        <w:jc w:val="left"/>
        <w:textAlignment w:val="center"/>
      </w:pPr>
      <w:r>
        <w:rPr>
          <w:rFonts w:hint="eastAsia" w:ascii="宋体" w:hAnsi="宋体" w:cs="宋体"/>
        </w:rPr>
        <w:t>①</w:t>
      </w:r>
      <w:r>
        <w:t>：不学礼，无以立，意为不学会礼仪礼貌，就难以有立身之处，旨在说明礼仪的重要性，和态度谦和、用语文明无直接关系，</w:t>
      </w:r>
      <w:r>
        <w:rPr>
          <w:rFonts w:hint="eastAsia" w:ascii="宋体" w:hAnsi="宋体" w:cs="宋体"/>
        </w:rPr>
        <w:t>①</w:t>
      </w:r>
      <w:r>
        <w:t>选项错误；</w:t>
      </w:r>
    </w:p>
    <w:p>
      <w:pPr>
        <w:shd w:val="clear" w:color="auto" w:fill="F2F2F2"/>
        <w:spacing w:line="360" w:lineRule="auto"/>
        <w:jc w:val="left"/>
        <w:textAlignment w:val="center"/>
      </w:pPr>
      <w:r>
        <w:rPr>
          <w:rFonts w:hint="eastAsia" w:ascii="宋体" w:hAnsi="宋体" w:cs="宋体"/>
        </w:rPr>
        <w:t>②</w:t>
      </w:r>
      <w:r>
        <w:t>：人而无信，不知其可也，意为人要是失去了信用或不讲信用，不知道他还可以做什么，说明诚信是一个人安身立命之本，</w:t>
      </w:r>
      <w:r>
        <w:rPr>
          <w:rFonts w:hint="eastAsia" w:ascii="宋体" w:hAnsi="宋体" w:cs="宋体"/>
        </w:rPr>
        <w:t>②</w:t>
      </w:r>
      <w:r>
        <w:t>选项正确；</w:t>
      </w:r>
    </w:p>
    <w:p>
      <w:pPr>
        <w:shd w:val="clear" w:color="auto" w:fill="F2F2F2"/>
        <w:spacing w:line="360" w:lineRule="auto"/>
        <w:jc w:val="left"/>
        <w:textAlignment w:val="center"/>
      </w:pPr>
      <w:r>
        <w:rPr>
          <w:rFonts w:hint="eastAsia" w:ascii="宋体" w:hAnsi="宋体" w:cs="宋体"/>
        </w:rPr>
        <w:t>③</w:t>
      </w:r>
      <w:r>
        <w:t>：尺有所短，寸有所长，意为任何人都各有长处，也各有所短，所以我们要正确认识自己，</w:t>
      </w:r>
      <w:r>
        <w:rPr>
          <w:rFonts w:hint="eastAsia" w:ascii="宋体" w:hAnsi="宋体" w:cs="宋体"/>
        </w:rPr>
        <w:t>③</w:t>
      </w:r>
      <w:r>
        <w:t>选项错误；</w:t>
      </w:r>
    </w:p>
    <w:p>
      <w:pPr>
        <w:shd w:val="clear" w:color="auto" w:fill="F2F2F2"/>
        <w:spacing w:line="360" w:lineRule="auto"/>
        <w:jc w:val="left"/>
        <w:textAlignment w:val="center"/>
      </w:pPr>
      <w:r>
        <w:rPr>
          <w:rFonts w:hint="eastAsia" w:ascii="宋体" w:hAnsi="宋体" w:cs="宋体"/>
        </w:rPr>
        <w:t>④</w:t>
      </w:r>
      <w:r>
        <w:t>：敬人者，人恒敬之，意为尊敬别人的人，别人也尊敬他，说明了尊敬他人的重要性，所以我们要做到尊重他人，</w:t>
      </w:r>
      <w:r>
        <w:rPr>
          <w:rFonts w:hint="eastAsia" w:ascii="宋体" w:hAnsi="宋体" w:cs="宋体"/>
        </w:rPr>
        <w:t>④</w:t>
      </w:r>
      <w:r>
        <w:t>正确；</w:t>
      </w:r>
    </w:p>
    <w:p>
      <w:pPr>
        <w:shd w:val="clear" w:color="auto" w:fill="F2F2F2"/>
        <w:spacing w:line="360" w:lineRule="auto"/>
        <w:jc w:val="left"/>
        <w:textAlignment w:val="center"/>
      </w:pPr>
      <w:r>
        <w:t>故本题选D。</w:t>
      </w:r>
    </w:p>
    <w:p>
      <w:pPr>
        <w:shd w:val="clear" w:color="auto" w:fill="F2F2F2"/>
        <w:spacing w:line="360" w:lineRule="auto"/>
        <w:jc w:val="left"/>
        <w:textAlignment w:val="center"/>
      </w:pPr>
      <w:r>
        <w:t>3.【答案】A</w:t>
      </w:r>
    </w:p>
    <w:p>
      <w:pPr>
        <w:shd w:val="clear" w:color="auto" w:fill="F2F2F2"/>
        <w:spacing w:line="360" w:lineRule="auto"/>
        <w:jc w:val="left"/>
        <w:textAlignment w:val="center"/>
      </w:pPr>
      <w:r>
        <w:t>【详解】本题考查对党的正确认识。</w:t>
      </w:r>
    </w:p>
    <w:p>
      <w:pPr>
        <w:shd w:val="clear" w:color="auto" w:fill="F2F2F2"/>
        <w:spacing w:line="360" w:lineRule="auto"/>
        <w:jc w:val="left"/>
        <w:textAlignment w:val="center"/>
      </w:pPr>
      <w:r>
        <w:rPr>
          <w:rFonts w:hint="eastAsia" w:ascii="宋体" w:hAnsi="宋体" w:cs="宋体"/>
        </w:rPr>
        <w:t>①②③④</w:t>
      </w:r>
      <w:r>
        <w:t>：从习近平总书记的话语中可以看出党的根本宗旨是全心全意为人民服务，党的初心和使命是为中国人民谋幸福、为中华民族谋复兴；党和政府坚持以人民为中心的发展思想；人民对美好生活的向往，就是党的奋斗目标。</w:t>
      </w:r>
      <w:r>
        <w:rPr>
          <w:rFonts w:hint="eastAsia" w:ascii="宋体" w:hAnsi="宋体" w:cs="宋体"/>
        </w:rPr>
        <w:t>①②③④</w:t>
      </w:r>
      <w:r>
        <w:t>说法正确；</w:t>
      </w:r>
    </w:p>
    <w:p>
      <w:pPr>
        <w:shd w:val="clear" w:color="auto" w:fill="F2F2F2"/>
        <w:spacing w:line="360" w:lineRule="auto"/>
        <w:jc w:val="left"/>
        <w:textAlignment w:val="center"/>
      </w:pPr>
      <w:r>
        <w:t>故本题选A。</w:t>
      </w:r>
    </w:p>
    <w:p>
      <w:pPr>
        <w:shd w:val="clear" w:color="auto" w:fill="F2F2F2"/>
        <w:spacing w:line="360" w:lineRule="auto"/>
        <w:jc w:val="left"/>
        <w:textAlignment w:val="center"/>
      </w:pPr>
      <w:r>
        <w:t>4.【答案】A</w:t>
      </w:r>
    </w:p>
    <w:p>
      <w:pPr>
        <w:shd w:val="clear" w:color="auto" w:fill="F2F2F2"/>
        <w:spacing w:line="360" w:lineRule="auto"/>
        <w:jc w:val="left"/>
        <w:textAlignment w:val="center"/>
      </w:pPr>
      <w:r>
        <w:t>【详解】本题考查市场经济体制、经济发展等相关知识。</w:t>
      </w:r>
    </w:p>
    <w:p>
      <w:pPr>
        <w:shd w:val="clear" w:color="auto" w:fill="F2F2F2"/>
        <w:spacing w:line="360" w:lineRule="auto"/>
        <w:jc w:val="left"/>
        <w:textAlignment w:val="center"/>
      </w:pPr>
      <w:r>
        <w:rPr>
          <w:rFonts w:hint="eastAsia" w:ascii="宋体" w:hAnsi="宋体" w:cs="宋体"/>
        </w:rPr>
        <w:t>①②③</w:t>
      </w:r>
      <w:r>
        <w:t>：国家高度重视经济的发展。题干中，《意见》的发布是构建以国内大循环为主体、日内国际双循环相互促进的新发展格局需要；有利于激发市场活力，促进我国经济高质量发展；有利于更好的发挥市场在资源配置中的决定性作用，故</w:t>
      </w:r>
      <w:r>
        <w:rPr>
          <w:rFonts w:hint="eastAsia" w:ascii="宋体" w:hAnsi="宋体" w:cs="宋体"/>
        </w:rPr>
        <w:t>①②③</w:t>
      </w:r>
      <w:r>
        <w:t>正确；</w:t>
      </w:r>
    </w:p>
    <w:p>
      <w:pPr>
        <w:shd w:val="clear" w:color="auto" w:fill="F2F2F2"/>
        <w:spacing w:line="360" w:lineRule="auto"/>
        <w:jc w:val="left"/>
        <w:textAlignment w:val="center"/>
      </w:pPr>
      <w:r>
        <w:rPr>
          <w:rFonts w:hint="eastAsia" w:ascii="宋体" w:hAnsi="宋体" w:cs="宋体"/>
        </w:rPr>
        <w:t>④</w:t>
      </w:r>
      <w:r>
        <w:t>：《意见》的发布不能消除国内竞争，故排除</w:t>
      </w:r>
      <w:r>
        <w:rPr>
          <w:rFonts w:hint="eastAsia" w:ascii="宋体" w:hAnsi="宋体" w:cs="宋体"/>
        </w:rPr>
        <w:t>④</w:t>
      </w:r>
      <w:r>
        <w:t>；</w:t>
      </w:r>
    </w:p>
    <w:p>
      <w:pPr>
        <w:shd w:val="clear" w:color="auto" w:fill="F2F2F2"/>
        <w:spacing w:line="360" w:lineRule="auto"/>
        <w:jc w:val="left"/>
        <w:textAlignment w:val="center"/>
      </w:pPr>
      <w:r>
        <w:t>故本题选A。</w:t>
      </w:r>
    </w:p>
    <w:p>
      <w:pPr>
        <w:shd w:val="clear" w:color="auto" w:fill="F2F2F2"/>
        <w:spacing w:line="360" w:lineRule="auto"/>
        <w:jc w:val="left"/>
        <w:textAlignment w:val="center"/>
      </w:pPr>
      <w:r>
        <w:t>5.【答案】B</w:t>
      </w:r>
    </w:p>
    <w:p>
      <w:pPr>
        <w:shd w:val="clear" w:color="auto" w:fill="F2F2F2"/>
        <w:spacing w:line="360" w:lineRule="auto"/>
        <w:jc w:val="left"/>
        <w:textAlignment w:val="center"/>
      </w:pPr>
      <w:r>
        <w:t>【详解】本题考查对社会主义民主的相关知识的正确认识。</w:t>
      </w:r>
    </w:p>
    <w:p>
      <w:pPr>
        <w:shd w:val="clear" w:color="auto" w:fill="F2F2F2"/>
        <w:spacing w:line="360" w:lineRule="auto"/>
        <w:jc w:val="left"/>
        <w:textAlignment w:val="center"/>
      </w:pPr>
      <w:r>
        <w:rPr>
          <w:rFonts w:hint="eastAsia" w:ascii="宋体" w:hAnsi="宋体" w:cs="宋体"/>
        </w:rPr>
        <w:t>①</w:t>
      </w:r>
      <w:r>
        <w:t>：村民进行换届选举，体现了社会主义民主是一种新型的民主，人民当家作主是社会主义民主政治的本质特征，</w:t>
      </w:r>
      <w:r>
        <w:rPr>
          <w:rFonts w:hint="eastAsia" w:ascii="宋体" w:hAnsi="宋体" w:cs="宋体"/>
        </w:rPr>
        <w:t>①</w:t>
      </w:r>
      <w:r>
        <w:t>说法正确；</w:t>
      </w:r>
    </w:p>
    <w:p>
      <w:pPr>
        <w:shd w:val="clear" w:color="auto" w:fill="F2F2F2"/>
        <w:spacing w:line="360" w:lineRule="auto"/>
        <w:jc w:val="left"/>
        <w:textAlignment w:val="center"/>
      </w:pPr>
      <w:r>
        <w:rPr>
          <w:rFonts w:hint="eastAsia" w:ascii="宋体" w:hAnsi="宋体" w:cs="宋体"/>
        </w:rPr>
        <w:t>②④</w:t>
      </w:r>
      <w:r>
        <w:t>：成立了“阳光议事会”和“村务监督委员会”，接受村民的意见和监督，体现了协商民主是我国社会主义民主政治的特有形式和独特优势，公民要增强民主意识，参与民主生活。</w:t>
      </w:r>
      <w:r>
        <w:rPr>
          <w:rFonts w:hint="eastAsia" w:ascii="宋体" w:hAnsi="宋体" w:cs="宋体"/>
        </w:rPr>
        <w:t>②④</w:t>
      </w:r>
      <w:r>
        <w:t>说法正确；</w:t>
      </w:r>
    </w:p>
    <w:p>
      <w:pPr>
        <w:shd w:val="clear" w:color="auto" w:fill="F2F2F2"/>
        <w:spacing w:line="360" w:lineRule="auto"/>
        <w:jc w:val="left"/>
        <w:textAlignment w:val="center"/>
      </w:pPr>
      <w:r>
        <w:rPr>
          <w:rFonts w:hint="eastAsia" w:ascii="宋体" w:hAnsi="宋体" w:cs="宋体"/>
        </w:rPr>
        <w:t>③</w:t>
      </w:r>
      <w:r>
        <w:t>：民主选举是公民间接参与国家管理的一种重要形式，</w:t>
      </w:r>
      <w:r>
        <w:rPr>
          <w:rFonts w:hint="eastAsia" w:ascii="宋体" w:hAnsi="宋体" w:cs="宋体"/>
        </w:rPr>
        <w:t>③</w:t>
      </w:r>
      <w:r>
        <w:t>说法错误；</w:t>
      </w:r>
    </w:p>
    <w:p>
      <w:pPr>
        <w:shd w:val="clear" w:color="auto" w:fill="F2F2F2"/>
        <w:spacing w:line="360" w:lineRule="auto"/>
        <w:jc w:val="left"/>
        <w:textAlignment w:val="center"/>
      </w:pPr>
      <w:r>
        <w:t>故本题选B。</w:t>
      </w:r>
    </w:p>
    <w:p>
      <w:pPr>
        <w:shd w:val="clear" w:color="auto" w:fill="F2F2F2"/>
        <w:spacing w:line="360" w:lineRule="auto"/>
        <w:jc w:val="left"/>
        <w:textAlignment w:val="center"/>
      </w:pPr>
      <w:r>
        <w:t>6.【答案】B</w:t>
      </w:r>
    </w:p>
    <w:p>
      <w:pPr>
        <w:shd w:val="clear" w:color="auto" w:fill="F2F2F2"/>
        <w:spacing w:line="360" w:lineRule="auto"/>
        <w:jc w:val="left"/>
        <w:textAlignment w:val="center"/>
      </w:pPr>
      <w:r>
        <w:t>【详解】本题考查建设法治政府。</w:t>
      </w:r>
    </w:p>
    <w:p>
      <w:pPr>
        <w:shd w:val="clear" w:color="auto" w:fill="F2F2F2"/>
        <w:spacing w:line="360" w:lineRule="auto"/>
        <w:jc w:val="left"/>
        <w:textAlignment w:val="center"/>
      </w:pPr>
      <w:r>
        <w:rPr>
          <w:rFonts w:hint="eastAsia" w:ascii="宋体" w:hAnsi="宋体" w:cs="宋体"/>
        </w:rPr>
        <w:t>①③</w:t>
      </w:r>
      <w:r>
        <w:t>：我们要建设法治政府，依据教材知识，“权力清单”要求政府“法无授权不可为”；“责任清单”要求政府“法定职责必须为”，故</w:t>
      </w:r>
      <w:r>
        <w:rPr>
          <w:rFonts w:hint="eastAsia" w:ascii="宋体" w:hAnsi="宋体" w:cs="宋体"/>
        </w:rPr>
        <w:t>①③</w:t>
      </w:r>
      <w:r>
        <w:t>正确；</w:t>
      </w:r>
    </w:p>
    <w:p>
      <w:pPr>
        <w:shd w:val="clear" w:color="auto" w:fill="F2F2F2"/>
        <w:spacing w:line="360" w:lineRule="auto"/>
        <w:jc w:val="left"/>
        <w:textAlignment w:val="center"/>
      </w:pPr>
      <w:r>
        <w:rPr>
          <w:rFonts w:hint="eastAsia" w:ascii="宋体" w:hAnsi="宋体" w:cs="宋体"/>
        </w:rPr>
        <w:t>②</w:t>
      </w:r>
      <w:r>
        <w:t>：人民法院依法行使审判权，故排除</w:t>
      </w:r>
      <w:r>
        <w:rPr>
          <w:rFonts w:hint="eastAsia" w:ascii="宋体" w:hAnsi="宋体" w:cs="宋体"/>
        </w:rPr>
        <w:t>②</w:t>
      </w:r>
      <w:r>
        <w:t>；</w:t>
      </w:r>
    </w:p>
    <w:p>
      <w:pPr>
        <w:shd w:val="clear" w:color="auto" w:fill="F2F2F2"/>
        <w:spacing w:line="360" w:lineRule="auto"/>
        <w:jc w:val="left"/>
        <w:textAlignment w:val="center"/>
      </w:pPr>
      <w:r>
        <w:rPr>
          <w:rFonts w:hint="eastAsia" w:ascii="宋体" w:hAnsi="宋体" w:cs="宋体"/>
        </w:rPr>
        <w:t>④</w:t>
      </w:r>
      <w:r>
        <w:t>：政府无权行使宪法监督权，故排除</w:t>
      </w:r>
      <w:r>
        <w:rPr>
          <w:rFonts w:hint="eastAsia" w:ascii="宋体" w:hAnsi="宋体" w:cs="宋体"/>
        </w:rPr>
        <w:t>④</w:t>
      </w:r>
      <w:r>
        <w:t>；</w:t>
      </w:r>
    </w:p>
    <w:p>
      <w:pPr>
        <w:shd w:val="clear" w:color="auto" w:fill="F2F2F2"/>
        <w:spacing w:line="360" w:lineRule="auto"/>
        <w:jc w:val="left"/>
        <w:textAlignment w:val="center"/>
      </w:pPr>
      <w:r>
        <w:t>故本题选B。</w:t>
      </w:r>
    </w:p>
    <w:p>
      <w:pPr>
        <w:shd w:val="clear" w:color="auto" w:fill="F2F2F2"/>
        <w:spacing w:line="360" w:lineRule="auto"/>
        <w:jc w:val="left"/>
        <w:textAlignment w:val="center"/>
      </w:pPr>
      <w:r>
        <w:t>7.【答案】B</w:t>
      </w:r>
    </w:p>
    <w:p>
      <w:pPr>
        <w:shd w:val="clear" w:color="auto" w:fill="F2F2F2"/>
        <w:spacing w:line="360" w:lineRule="auto"/>
        <w:jc w:val="left"/>
        <w:textAlignment w:val="center"/>
      </w:pPr>
      <w:r>
        <w:t>【详解】本题考查养护精神、中华文化等。</w:t>
      </w:r>
    </w:p>
    <w:p>
      <w:pPr>
        <w:shd w:val="clear" w:color="auto" w:fill="F2F2F2"/>
        <w:spacing w:line="360" w:lineRule="auto"/>
        <w:jc w:val="left"/>
        <w:textAlignment w:val="center"/>
      </w:pPr>
      <w:r>
        <w:rPr>
          <w:rFonts w:hint="eastAsia" w:ascii="宋体" w:hAnsi="宋体" w:cs="宋体"/>
        </w:rPr>
        <w:t>①②④</w:t>
      </w:r>
      <w:r>
        <w:t>：题干中，参观博物馆可以欣赏精美的文物，聆听历史的回声；可以养护精神，充盈生命，追求真善美；能够感受古人的智慧和灿烂的中华文化，故</w:t>
      </w:r>
      <w:r>
        <w:rPr>
          <w:rFonts w:hint="eastAsia" w:ascii="宋体" w:hAnsi="宋体" w:cs="宋体"/>
        </w:rPr>
        <w:t>①②④</w:t>
      </w:r>
      <w:r>
        <w:t>正确；</w:t>
      </w:r>
    </w:p>
    <w:p>
      <w:pPr>
        <w:shd w:val="clear" w:color="auto" w:fill="F2F2F2"/>
        <w:spacing w:line="360" w:lineRule="auto"/>
        <w:jc w:val="left"/>
        <w:textAlignment w:val="center"/>
      </w:pPr>
      <w:r>
        <w:rPr>
          <w:rFonts w:hint="eastAsia" w:ascii="宋体" w:hAnsi="宋体" w:cs="宋体"/>
        </w:rPr>
        <w:t>③</w:t>
      </w:r>
      <w:r>
        <w:t>：选项应该严格遵守场馆规定，保护文物安全，这是做法，不是原因，故排除</w:t>
      </w:r>
      <w:r>
        <w:rPr>
          <w:rFonts w:hint="eastAsia" w:ascii="宋体" w:hAnsi="宋体" w:cs="宋体"/>
        </w:rPr>
        <w:t>③</w:t>
      </w:r>
      <w:r>
        <w:t>；</w:t>
      </w:r>
    </w:p>
    <w:p>
      <w:pPr>
        <w:shd w:val="clear" w:color="auto" w:fill="F2F2F2"/>
        <w:spacing w:line="360" w:lineRule="auto"/>
        <w:jc w:val="left"/>
        <w:textAlignment w:val="center"/>
      </w:pPr>
      <w:r>
        <w:t>故本题选B。</w:t>
      </w:r>
    </w:p>
    <w:p>
      <w:pPr>
        <w:shd w:val="clear" w:color="auto" w:fill="F2F2F2"/>
        <w:spacing w:line="360" w:lineRule="auto"/>
        <w:jc w:val="left"/>
        <w:textAlignment w:val="center"/>
      </w:pPr>
      <w:r>
        <w:t>8.【答案】C</w:t>
      </w:r>
    </w:p>
    <w:p>
      <w:pPr>
        <w:shd w:val="clear" w:color="auto" w:fill="F2F2F2"/>
        <w:spacing w:line="360" w:lineRule="auto"/>
        <w:jc w:val="left"/>
        <w:textAlignment w:val="center"/>
      </w:pPr>
      <w:r>
        <w:t>【详解】本题考查文化自信。</w:t>
      </w:r>
    </w:p>
    <w:p>
      <w:pPr>
        <w:shd w:val="clear" w:color="auto" w:fill="F2F2F2"/>
        <w:spacing w:line="360" w:lineRule="auto"/>
        <w:jc w:val="left"/>
        <w:textAlignment w:val="center"/>
      </w:pPr>
      <w:r>
        <w:rPr>
          <w:rFonts w:hint="eastAsia" w:ascii="宋体" w:hAnsi="宋体" w:cs="宋体"/>
        </w:rPr>
        <w:t>①③④</w:t>
      </w:r>
      <w:r>
        <w:t>：国家高度重视文化的发展。实施“山城洞天”专项行动，有利于对抗战革命文化遗产进行创造性转化和创新性发展；利用好红色资源、发扬好红色传统、传承好红色基因；挖掘防空洞的文化价值，坚定文化自信，助力重庆发展，故</w:t>
      </w:r>
      <w:r>
        <w:rPr>
          <w:rFonts w:hint="eastAsia" w:ascii="宋体" w:hAnsi="宋体" w:cs="宋体"/>
        </w:rPr>
        <w:t>①③④</w:t>
      </w:r>
      <w:r>
        <w:t>正确；</w:t>
      </w:r>
    </w:p>
    <w:p>
      <w:pPr>
        <w:shd w:val="clear" w:color="auto" w:fill="F2F2F2"/>
        <w:spacing w:line="360" w:lineRule="auto"/>
        <w:jc w:val="left"/>
        <w:textAlignment w:val="center"/>
      </w:pPr>
      <w:r>
        <w:rPr>
          <w:rFonts w:hint="eastAsia" w:ascii="宋体" w:hAnsi="宋体" w:cs="宋体"/>
        </w:rPr>
        <w:t>②</w:t>
      </w:r>
      <w:r>
        <w:t>：民族精神的核心是爱国主义，故排除</w:t>
      </w:r>
      <w:r>
        <w:rPr>
          <w:rFonts w:hint="eastAsia" w:ascii="宋体" w:hAnsi="宋体" w:cs="宋体"/>
        </w:rPr>
        <w:t>②</w:t>
      </w:r>
      <w:r>
        <w:t>；</w:t>
      </w:r>
    </w:p>
    <w:p>
      <w:pPr>
        <w:shd w:val="clear" w:color="auto" w:fill="F2F2F2"/>
        <w:spacing w:line="360" w:lineRule="auto"/>
        <w:jc w:val="left"/>
        <w:textAlignment w:val="center"/>
      </w:pPr>
      <w:r>
        <w:t>故本题选C。</w:t>
      </w:r>
    </w:p>
    <w:p>
      <w:pPr>
        <w:shd w:val="clear" w:color="auto" w:fill="F2F2F2"/>
        <w:spacing w:line="360" w:lineRule="auto"/>
        <w:jc w:val="left"/>
        <w:textAlignment w:val="center"/>
      </w:pPr>
      <w:r>
        <w:t>9.【答案】B</w:t>
      </w:r>
    </w:p>
    <w:p>
      <w:pPr>
        <w:shd w:val="clear" w:color="auto" w:fill="F2F2F2"/>
        <w:spacing w:line="360" w:lineRule="auto"/>
        <w:jc w:val="left"/>
        <w:textAlignment w:val="center"/>
      </w:pPr>
      <w:r>
        <w:t>【详解】本题考查人民代表大会制度。</w:t>
      </w:r>
    </w:p>
    <w:p>
      <w:pPr>
        <w:shd w:val="clear" w:color="auto" w:fill="F2F2F2"/>
        <w:spacing w:line="360" w:lineRule="auto"/>
        <w:jc w:val="left"/>
        <w:textAlignment w:val="center"/>
      </w:pPr>
      <w:r>
        <w:rPr>
          <w:rFonts w:hint="eastAsia" w:ascii="宋体" w:hAnsi="宋体" w:cs="宋体"/>
        </w:rPr>
        <w:t>②</w:t>
      </w:r>
      <w:r>
        <w:t>：人民代表大会制度是我国的根本政治制度，</w:t>
      </w:r>
      <w:r>
        <w:rPr>
          <w:rFonts w:hint="eastAsia" w:ascii="宋体" w:hAnsi="宋体" w:cs="宋体"/>
        </w:rPr>
        <w:t>②</w:t>
      </w:r>
      <w:r>
        <w:t>错误；</w:t>
      </w:r>
    </w:p>
    <w:p>
      <w:pPr>
        <w:shd w:val="clear" w:color="auto" w:fill="F2F2F2"/>
        <w:spacing w:line="360" w:lineRule="auto"/>
        <w:jc w:val="left"/>
        <w:textAlignment w:val="center"/>
      </w:pPr>
      <w:r>
        <w:rPr>
          <w:rFonts w:hint="eastAsia" w:ascii="宋体" w:hAnsi="宋体" w:cs="宋体"/>
        </w:rPr>
        <w:t>④</w:t>
      </w:r>
      <w:r>
        <w:t>：政协委员和人大代表角色不同，责任不同，</w:t>
      </w:r>
      <w:r>
        <w:rPr>
          <w:rFonts w:hint="eastAsia" w:ascii="宋体" w:hAnsi="宋体" w:cs="宋体"/>
        </w:rPr>
        <w:t>④</w:t>
      </w:r>
      <w:r>
        <w:t>错误；</w:t>
      </w:r>
    </w:p>
    <w:p>
      <w:pPr>
        <w:shd w:val="clear" w:color="auto" w:fill="F2F2F2"/>
        <w:spacing w:line="360" w:lineRule="auto"/>
        <w:jc w:val="left"/>
        <w:textAlignment w:val="center"/>
      </w:pPr>
      <w:r>
        <w:rPr>
          <w:rFonts w:hint="eastAsia" w:ascii="宋体" w:hAnsi="宋体" w:cs="宋体"/>
        </w:rPr>
        <w:t>①③</w:t>
      </w:r>
      <w:r>
        <w:t>：结合材料，运用所学知识可知，我国是人民当家作主的国家，人民政协有政治协商、参政议政的职能，</w:t>
      </w:r>
      <w:r>
        <w:rPr>
          <w:rFonts w:hint="eastAsia" w:ascii="宋体" w:hAnsi="宋体" w:cs="宋体"/>
        </w:rPr>
        <w:t>①③</w:t>
      </w:r>
      <w:r>
        <w:t>正确；</w:t>
      </w:r>
    </w:p>
    <w:p>
      <w:pPr>
        <w:shd w:val="clear" w:color="auto" w:fill="F2F2F2"/>
        <w:spacing w:line="360" w:lineRule="auto"/>
        <w:jc w:val="left"/>
        <w:textAlignment w:val="center"/>
      </w:pPr>
      <w:r>
        <w:t>故本题选B。</w:t>
      </w:r>
    </w:p>
    <w:p>
      <w:pPr>
        <w:shd w:val="clear" w:color="auto" w:fill="F2F2F2"/>
        <w:spacing w:line="360" w:lineRule="auto"/>
        <w:jc w:val="left"/>
        <w:textAlignment w:val="center"/>
      </w:pPr>
      <w:r>
        <w:t>10.【答案】A</w:t>
      </w:r>
    </w:p>
    <w:p>
      <w:pPr>
        <w:shd w:val="clear" w:color="auto" w:fill="F2F2F2"/>
        <w:spacing w:line="360" w:lineRule="auto"/>
        <w:jc w:val="left"/>
        <w:textAlignment w:val="center"/>
      </w:pPr>
      <w:r>
        <w:t>【详解】本题考查珍爱生命、优秀道德品质等方面知识。</w:t>
      </w:r>
    </w:p>
    <w:p>
      <w:pPr>
        <w:shd w:val="clear" w:color="auto" w:fill="F2F2F2"/>
        <w:spacing w:line="360" w:lineRule="auto"/>
        <w:jc w:val="left"/>
        <w:textAlignment w:val="center"/>
      </w:pPr>
      <w:r>
        <w:rPr>
          <w:rFonts w:hint="eastAsia" w:ascii="宋体" w:hAnsi="宋体" w:cs="宋体"/>
        </w:rPr>
        <w:t>①</w:t>
      </w:r>
      <w:r>
        <w:t>：飞机“滑回廊桥，二次开门”，机组人员精心照顾，乘客安静配合，畅通过道，“120”飞驰，医院开启绿色通道，六科室联手救援，体现了各个部门人员敬业奉献，恪尽职守，所以</w:t>
      </w:r>
      <w:r>
        <w:rPr>
          <w:rFonts w:hint="eastAsia" w:ascii="宋体" w:hAnsi="宋体" w:cs="宋体"/>
        </w:rPr>
        <w:t>①</w:t>
      </w:r>
      <w:r>
        <w:t>符合题意；</w:t>
      </w:r>
    </w:p>
    <w:p>
      <w:pPr>
        <w:shd w:val="clear" w:color="auto" w:fill="F2F2F2"/>
        <w:spacing w:line="360" w:lineRule="auto"/>
        <w:jc w:val="left"/>
        <w:textAlignment w:val="center"/>
      </w:pPr>
      <w:r>
        <w:rPr>
          <w:rFonts w:hint="eastAsia" w:ascii="宋体" w:hAnsi="宋体" w:cs="宋体"/>
        </w:rPr>
        <w:t>②</w:t>
      </w:r>
      <w:r>
        <w:t>：飞机“滑回廊桥，二次开门”，机组人员精心照顾，乘客安静配合，畅通过道，“120”飞驰，医院开启绿色通道，六科室联手救援，体现了敬畏生命，人民至上，所以</w:t>
      </w:r>
      <w:r>
        <w:rPr>
          <w:rFonts w:hint="eastAsia" w:ascii="宋体" w:hAnsi="宋体" w:cs="宋体"/>
        </w:rPr>
        <w:t>②</w:t>
      </w:r>
      <w:r>
        <w:t>说法正确；</w:t>
      </w:r>
    </w:p>
    <w:p>
      <w:pPr>
        <w:shd w:val="clear" w:color="auto" w:fill="F2F2F2"/>
        <w:spacing w:line="360" w:lineRule="auto"/>
        <w:jc w:val="left"/>
        <w:textAlignment w:val="center"/>
      </w:pPr>
      <w:r>
        <w:rPr>
          <w:rFonts w:hint="eastAsia" w:ascii="宋体" w:hAnsi="宋体" w:cs="宋体"/>
        </w:rPr>
        <w:t>③</w:t>
      </w:r>
      <w:r>
        <w:t>：材料有体现出来，说以</w:t>
      </w:r>
      <w:r>
        <w:rPr>
          <w:rFonts w:hint="eastAsia" w:ascii="宋体" w:hAnsi="宋体" w:cs="宋体"/>
        </w:rPr>
        <w:t>③</w:t>
      </w:r>
      <w:r>
        <w:t>不符合题意；</w:t>
      </w:r>
    </w:p>
    <w:p>
      <w:pPr>
        <w:shd w:val="clear" w:color="auto" w:fill="F2F2F2"/>
        <w:spacing w:line="360" w:lineRule="auto"/>
        <w:jc w:val="left"/>
        <w:textAlignment w:val="center"/>
      </w:pPr>
      <w:r>
        <w:rPr>
          <w:rFonts w:hint="eastAsia" w:ascii="宋体" w:hAnsi="宋体" w:cs="宋体"/>
        </w:rPr>
        <w:t>④∶</w:t>
      </w:r>
      <w:r>
        <w:t>飞机“滑回廊桥，二次开门”，机组人员精心照顾，乘客安静配合，畅通过道，“120”飞驰，医院开启绿色通道，六科室联手救援，体现各个部门人员无私奉献，助人为乐的精神，所以</w:t>
      </w:r>
      <w:r>
        <w:rPr>
          <w:rFonts w:hint="eastAsia" w:ascii="宋体" w:hAnsi="宋体" w:cs="宋体"/>
        </w:rPr>
        <w:t>④</w:t>
      </w:r>
      <w:r>
        <w:t>说法正确；</w:t>
      </w:r>
    </w:p>
    <w:p>
      <w:pPr>
        <w:shd w:val="clear" w:color="auto" w:fill="F2F2F2"/>
        <w:spacing w:line="360" w:lineRule="auto"/>
        <w:jc w:val="left"/>
        <w:textAlignment w:val="center"/>
      </w:pPr>
      <w:r>
        <w:t xml:space="preserve"> 故本题答案选A。</w:t>
      </w:r>
    </w:p>
    <w:p>
      <w:pPr>
        <w:shd w:val="clear" w:color="auto" w:fill="F2F2F2"/>
        <w:spacing w:line="360" w:lineRule="auto"/>
        <w:jc w:val="left"/>
        <w:textAlignment w:val="center"/>
      </w:pPr>
      <w:r>
        <w:t>11.【答案】A</w:t>
      </w:r>
    </w:p>
    <w:p>
      <w:pPr>
        <w:shd w:val="clear" w:color="auto" w:fill="F2F2F2"/>
        <w:spacing w:line="360" w:lineRule="auto"/>
        <w:jc w:val="left"/>
        <w:textAlignment w:val="center"/>
      </w:pPr>
      <w:r>
        <w:t>【详解】本题主要考查传承和弘扬中华优秀传统美德。</w:t>
      </w:r>
    </w:p>
    <w:p>
      <w:pPr>
        <w:shd w:val="clear" w:color="auto" w:fill="F2F2F2"/>
        <w:spacing w:line="360" w:lineRule="auto"/>
        <w:jc w:val="left"/>
        <w:textAlignment w:val="center"/>
      </w:pPr>
      <w:r>
        <w:rPr>
          <w:rFonts w:hint="eastAsia" w:ascii="宋体" w:hAnsi="宋体" w:cs="宋体"/>
        </w:rPr>
        <w:t>①</w:t>
      </w:r>
      <w:r>
        <w:t>：虽然在茫茫沙漠里已经身经百战，连铠甲都磨穿了，但若不彻底打垮敌人，决不返回，体现了戍边将士勇往直前、守护祖国、夺取胜利的英雄气概，与题干表达的爱国主义情感相符，故</w:t>
      </w:r>
      <w:r>
        <w:rPr>
          <w:rFonts w:hint="eastAsia" w:ascii="宋体" w:hAnsi="宋体" w:cs="宋体"/>
        </w:rPr>
        <w:t>①</w:t>
      </w:r>
      <w:r>
        <w:t>说法正确；</w:t>
      </w:r>
    </w:p>
    <w:p>
      <w:pPr>
        <w:shd w:val="clear" w:color="auto" w:fill="F2F2F2"/>
        <w:spacing w:line="360" w:lineRule="auto"/>
        <w:jc w:val="left"/>
        <w:textAlignment w:val="center"/>
      </w:pPr>
      <w:r>
        <w:rPr>
          <w:rFonts w:hint="eastAsia" w:ascii="宋体" w:hAnsi="宋体" w:cs="宋体"/>
        </w:rPr>
        <w:t>②</w:t>
      </w:r>
      <w:r>
        <w:t>：即使官位卑微，我也不敢忘记为国为民担忧，体现了忧国忧民，对祖国的热爱，故</w:t>
      </w:r>
      <w:r>
        <w:rPr>
          <w:rFonts w:hint="eastAsia" w:ascii="宋体" w:hAnsi="宋体" w:cs="宋体"/>
        </w:rPr>
        <w:t>②</w:t>
      </w:r>
      <w:r>
        <w:t>说法正确；</w:t>
      </w:r>
    </w:p>
    <w:p>
      <w:pPr>
        <w:shd w:val="clear" w:color="auto" w:fill="F2F2F2"/>
        <w:spacing w:line="360" w:lineRule="auto"/>
        <w:jc w:val="left"/>
        <w:textAlignment w:val="center"/>
      </w:pPr>
      <w:r>
        <w:rPr>
          <w:rFonts w:hint="eastAsia" w:ascii="宋体" w:hAnsi="宋体" w:cs="宋体"/>
        </w:rPr>
        <w:t>③</w:t>
      </w:r>
      <w:r>
        <w:t>：描写的是雪后美景，与题意不符，故</w:t>
      </w:r>
      <w:r>
        <w:rPr>
          <w:rFonts w:hint="eastAsia" w:ascii="宋体" w:hAnsi="宋体" w:cs="宋体"/>
        </w:rPr>
        <w:t>③</w:t>
      </w:r>
      <w:r>
        <w:t>说法错误；</w:t>
      </w:r>
    </w:p>
    <w:p>
      <w:pPr>
        <w:shd w:val="clear" w:color="auto" w:fill="F2F2F2"/>
        <w:spacing w:line="360" w:lineRule="auto"/>
        <w:jc w:val="left"/>
        <w:textAlignment w:val="center"/>
      </w:pPr>
      <w:r>
        <w:rPr>
          <w:rFonts w:hint="eastAsia" w:ascii="宋体" w:hAnsi="宋体" w:cs="宋体"/>
        </w:rPr>
        <w:t>④</w:t>
      </w:r>
      <w:r>
        <w:t>：强调国与国友好交往的关键，在于人民相亲相近，而人民相亲相近，重要的是民心相通，与题意不符，故</w:t>
      </w:r>
      <w:r>
        <w:rPr>
          <w:rFonts w:hint="eastAsia" w:ascii="宋体" w:hAnsi="宋体" w:cs="宋体"/>
        </w:rPr>
        <w:t>④</w:t>
      </w:r>
      <w:r>
        <w:t>说法错误；</w:t>
      </w:r>
    </w:p>
    <w:p>
      <w:pPr>
        <w:shd w:val="clear" w:color="auto" w:fill="F2F2F2"/>
        <w:spacing w:line="360" w:lineRule="auto"/>
        <w:jc w:val="left"/>
        <w:textAlignment w:val="center"/>
      </w:pPr>
      <w:r>
        <w:t>故本题选A。</w:t>
      </w:r>
    </w:p>
    <w:p>
      <w:pPr>
        <w:shd w:val="clear" w:color="auto" w:fill="F2F2F2"/>
        <w:spacing w:line="360" w:lineRule="auto"/>
        <w:jc w:val="left"/>
        <w:textAlignment w:val="center"/>
      </w:pPr>
      <w:r>
        <w:t>12.【答案】A</w:t>
      </w:r>
    </w:p>
    <w:p>
      <w:pPr>
        <w:shd w:val="clear" w:color="auto" w:fill="F2F2F2"/>
        <w:spacing w:line="360" w:lineRule="auto"/>
        <w:jc w:val="left"/>
        <w:textAlignment w:val="center"/>
      </w:pPr>
      <w:r>
        <w:t>【详解】本题考查行政机关和权力机关的关系。</w:t>
      </w:r>
    </w:p>
    <w:p>
      <w:pPr>
        <w:shd w:val="clear" w:color="auto" w:fill="F2F2F2"/>
        <w:spacing w:line="360" w:lineRule="auto"/>
        <w:jc w:val="left"/>
        <w:textAlignment w:val="center"/>
      </w:pPr>
      <w:r>
        <w:t>A：题干表述了在第十三届全国人大第五次会议上，国务院总理李克强代表国务院向大会作政府工作报告，因为国务院由全国人民代表大会产生，对它负责，受它监督，所以这表明国务院依法接受监督。A符合题意；</w:t>
      </w:r>
    </w:p>
    <w:p>
      <w:pPr>
        <w:shd w:val="clear" w:color="auto" w:fill="F2F2F2"/>
        <w:spacing w:line="360" w:lineRule="auto"/>
        <w:jc w:val="left"/>
        <w:textAlignment w:val="center"/>
      </w:pPr>
      <w:r>
        <w:t>B：错误，国务院总理李克强代表国务院向大会作政府工作报告，这体现了全国人大依法行使监督权，排除；</w:t>
      </w:r>
    </w:p>
    <w:p>
      <w:pPr>
        <w:shd w:val="clear" w:color="auto" w:fill="F2F2F2"/>
        <w:spacing w:line="360" w:lineRule="auto"/>
        <w:jc w:val="left"/>
        <w:textAlignment w:val="center"/>
      </w:pPr>
      <w:r>
        <w:t>C：错误，行政机关享有哪些职权，具体如何行使职权，都必须严格遵照宪法和法律。法定职责必须为，法无授权不可为。此选项表述的过于绝对了，排除；</w:t>
      </w:r>
    </w:p>
    <w:p>
      <w:pPr>
        <w:shd w:val="clear" w:color="auto" w:fill="F2F2F2"/>
        <w:spacing w:line="360" w:lineRule="auto"/>
        <w:jc w:val="left"/>
        <w:textAlignment w:val="center"/>
      </w:pPr>
      <w:r>
        <w:t>D：错误，国务院由全国人大产生，地方国家行政机关由本级人民代表大会产生，排除；</w:t>
      </w:r>
    </w:p>
    <w:p>
      <w:pPr>
        <w:shd w:val="clear" w:color="auto" w:fill="F2F2F2"/>
        <w:spacing w:line="360" w:lineRule="auto"/>
        <w:jc w:val="left"/>
        <w:textAlignment w:val="center"/>
      </w:pPr>
      <w:r>
        <w:t>故本题选A。</w:t>
      </w:r>
    </w:p>
    <w:p>
      <w:pPr>
        <w:shd w:val="clear" w:color="auto" w:fill="F2F2F2"/>
        <w:spacing w:line="360" w:lineRule="auto"/>
        <w:jc w:val="left"/>
        <w:textAlignment w:val="center"/>
      </w:pPr>
      <w:r>
        <w:t>13.【答案】B</w:t>
      </w:r>
    </w:p>
    <w:p>
      <w:pPr>
        <w:shd w:val="clear" w:color="auto" w:fill="F2F2F2"/>
        <w:spacing w:line="360" w:lineRule="auto"/>
        <w:jc w:val="left"/>
        <w:textAlignment w:val="center"/>
      </w:pPr>
      <w:r>
        <w:t>【详解】本题考查弘扬中国精神。</w:t>
      </w:r>
    </w:p>
    <w:p>
      <w:pPr>
        <w:shd w:val="clear" w:color="auto" w:fill="F2F2F2"/>
        <w:spacing w:line="360" w:lineRule="auto"/>
        <w:jc w:val="left"/>
        <w:textAlignment w:val="center"/>
      </w:pPr>
      <w:r>
        <w:rPr>
          <w:rFonts w:hint="eastAsia" w:ascii="宋体" w:hAnsi="宋体" w:cs="宋体"/>
        </w:rPr>
        <w:t>①②④</w:t>
      </w:r>
      <w:r>
        <w:t>：四川省医护人员的无私奉献，有利于提高社会责任感和使命感，有利于弘扬中国精神，凝聚中国力量，体现出坚持国家至上、民族至上、人民至上，</w:t>
      </w:r>
      <w:r>
        <w:rPr>
          <w:rFonts w:hint="eastAsia" w:ascii="宋体" w:hAnsi="宋体" w:cs="宋体"/>
        </w:rPr>
        <w:t>①②④</w:t>
      </w:r>
      <w:r>
        <w:t>说法正确；</w:t>
      </w:r>
    </w:p>
    <w:p>
      <w:pPr>
        <w:shd w:val="clear" w:color="auto" w:fill="F2F2F2"/>
        <w:spacing w:line="360" w:lineRule="auto"/>
        <w:jc w:val="left"/>
        <w:textAlignment w:val="center"/>
      </w:pPr>
      <w:r>
        <w:rPr>
          <w:rFonts w:hint="eastAsia" w:ascii="宋体" w:hAnsi="宋体" w:cs="宋体"/>
        </w:rPr>
        <w:t>③</w:t>
      </w:r>
      <w:r>
        <w:t>：说法与医护人员的无私奉献无关，应排除；</w:t>
      </w:r>
    </w:p>
    <w:p>
      <w:pPr>
        <w:shd w:val="clear" w:color="auto" w:fill="F2F2F2"/>
        <w:spacing w:line="360" w:lineRule="auto"/>
        <w:jc w:val="left"/>
        <w:textAlignment w:val="center"/>
      </w:pPr>
      <w:r>
        <w:t>故本题选B。</w:t>
      </w:r>
    </w:p>
    <w:p>
      <w:pPr>
        <w:shd w:val="clear" w:color="auto" w:fill="F2F2F2"/>
        <w:spacing w:line="360" w:lineRule="auto"/>
        <w:jc w:val="left"/>
        <w:textAlignment w:val="center"/>
      </w:pPr>
      <w:r>
        <w:t>14.【答案】A   </w:t>
      </w:r>
    </w:p>
    <w:p>
      <w:pPr>
        <w:shd w:val="clear" w:color="auto" w:fill="F2F2F2"/>
        <w:spacing w:line="360" w:lineRule="auto"/>
        <w:jc w:val="left"/>
        <w:textAlignment w:val="center"/>
      </w:pPr>
      <w:r>
        <w:t>【解析】14．本题考查民族精神、创新意识的相关知识。</w:t>
      </w:r>
    </w:p>
    <w:p>
      <w:pPr>
        <w:shd w:val="clear" w:color="auto" w:fill="F2F2F2"/>
        <w:spacing w:line="360" w:lineRule="auto"/>
        <w:jc w:val="left"/>
        <w:textAlignment w:val="center"/>
      </w:pPr>
      <w:r>
        <w:rPr>
          <w:rFonts w:hint="eastAsia" w:ascii="宋体" w:hAnsi="宋体" w:cs="宋体"/>
        </w:rPr>
        <w:t>①</w:t>
      </w:r>
      <w:r>
        <w:t>：当我们听到来自空间站的授课，心中涌起的必定是无上的荣耀，这说明天宫课堂有利于增强学生的民族自信心自豪感，</w:t>
      </w:r>
      <w:r>
        <w:rPr>
          <w:rFonts w:hint="eastAsia" w:ascii="宋体" w:hAnsi="宋体" w:cs="宋体"/>
        </w:rPr>
        <w:t>①</w:t>
      </w:r>
      <w:r>
        <w:t>正确；</w:t>
      </w:r>
    </w:p>
    <w:p>
      <w:pPr>
        <w:shd w:val="clear" w:color="auto" w:fill="F2F2F2"/>
        <w:spacing w:line="360" w:lineRule="auto"/>
        <w:jc w:val="left"/>
        <w:textAlignment w:val="center"/>
      </w:pPr>
      <w:r>
        <w:rPr>
          <w:rFonts w:hint="eastAsia" w:ascii="宋体" w:hAnsi="宋体" w:cs="宋体"/>
        </w:rPr>
        <w:t>③</w:t>
      </w:r>
      <w:r>
        <w:t>：“天宫课堂”第二课在中国空间站开讲，这是一堂精彩的太空科普，这说明天宫课堂有利于激发学生的好奇心和创新热情，培养创新精神，</w:t>
      </w:r>
      <w:r>
        <w:rPr>
          <w:rFonts w:hint="eastAsia" w:ascii="宋体" w:hAnsi="宋体" w:cs="宋体"/>
        </w:rPr>
        <w:t>③</w:t>
      </w:r>
      <w:r>
        <w:t>正确；</w:t>
      </w:r>
    </w:p>
    <w:p>
      <w:pPr>
        <w:shd w:val="clear" w:color="auto" w:fill="F2F2F2"/>
        <w:spacing w:line="360" w:lineRule="auto"/>
        <w:jc w:val="left"/>
        <w:textAlignment w:val="center"/>
      </w:pPr>
      <w:r>
        <w:rPr>
          <w:rFonts w:hint="eastAsia" w:ascii="宋体" w:hAnsi="宋体" w:cs="宋体"/>
        </w:rPr>
        <w:t>②</w:t>
      </w:r>
      <w:r>
        <w:t>：题干强调积极关注、重视和欣赏他人，与题干主旨不符合，</w:t>
      </w:r>
      <w:r>
        <w:rPr>
          <w:rFonts w:hint="eastAsia" w:ascii="宋体" w:hAnsi="宋体" w:cs="宋体"/>
        </w:rPr>
        <w:t>②</w:t>
      </w:r>
      <w:r>
        <w:t>不符合题意；</w:t>
      </w:r>
    </w:p>
    <w:p>
      <w:pPr>
        <w:shd w:val="clear" w:color="auto" w:fill="F2F2F2"/>
        <w:spacing w:line="360" w:lineRule="auto"/>
        <w:jc w:val="left"/>
        <w:textAlignment w:val="center"/>
      </w:pPr>
      <w:r>
        <w:rPr>
          <w:rFonts w:hint="eastAsia" w:ascii="宋体" w:hAnsi="宋体" w:cs="宋体"/>
        </w:rPr>
        <w:t>④</w:t>
      </w:r>
      <w:r>
        <w:t>：观点中“人人都成为航天员”的说法太绝对，</w:t>
      </w:r>
      <w:r>
        <w:rPr>
          <w:rFonts w:hint="eastAsia" w:ascii="宋体" w:hAnsi="宋体" w:cs="宋体"/>
        </w:rPr>
        <w:t>④</w:t>
      </w:r>
      <w:r>
        <w:t>错误；</w:t>
      </w:r>
    </w:p>
    <w:p>
      <w:pPr>
        <w:shd w:val="clear" w:color="auto" w:fill="F2F2F2"/>
        <w:spacing w:line="360" w:lineRule="auto"/>
        <w:jc w:val="left"/>
        <w:textAlignment w:val="center"/>
      </w:pPr>
      <w:r>
        <w:t>故本题选A。</w:t>
      </w:r>
    </w:p>
    <w:p>
      <w:pPr>
        <w:shd w:val="clear" w:color="auto" w:fill="F2F2F2"/>
        <w:spacing w:line="360" w:lineRule="auto"/>
        <w:jc w:val="left"/>
        <w:textAlignment w:val="center"/>
      </w:pPr>
      <w:r>
        <w:t>15．【答案】A</w:t>
      </w:r>
    </w:p>
    <w:p>
      <w:pPr>
        <w:shd w:val="clear" w:color="auto" w:fill="F2F2F2"/>
        <w:spacing w:line="360" w:lineRule="auto"/>
        <w:jc w:val="left"/>
        <w:textAlignment w:val="center"/>
      </w:pPr>
      <w:r>
        <w:t>本题考查团结协作、爱国主义的相关知识。</w:t>
      </w:r>
    </w:p>
    <w:p>
      <w:pPr>
        <w:shd w:val="clear" w:color="auto" w:fill="F2F2F2"/>
        <w:spacing w:line="360" w:lineRule="auto"/>
        <w:jc w:val="left"/>
        <w:textAlignment w:val="center"/>
      </w:pPr>
      <w:r>
        <w:rPr>
          <w:rFonts w:hint="eastAsia" w:ascii="宋体" w:hAnsi="宋体" w:cs="宋体"/>
        </w:rPr>
        <w:t>①</w:t>
      </w:r>
      <w:r>
        <w:t>：航天团队无私奉献，克服困难，实现了我国航天事业跨步前进，这启示我们应树立报国理想，承担历史使命，</w:t>
      </w:r>
      <w:r>
        <w:rPr>
          <w:rFonts w:hint="eastAsia" w:ascii="宋体" w:hAnsi="宋体" w:cs="宋体"/>
        </w:rPr>
        <w:t>①</w:t>
      </w:r>
      <w:r>
        <w:t>正确；</w:t>
      </w:r>
    </w:p>
    <w:p>
      <w:pPr>
        <w:shd w:val="clear" w:color="auto" w:fill="F2F2F2"/>
        <w:spacing w:line="360" w:lineRule="auto"/>
        <w:jc w:val="left"/>
        <w:textAlignment w:val="center"/>
      </w:pPr>
      <w:r>
        <w:rPr>
          <w:rFonts w:hint="eastAsia" w:ascii="宋体" w:hAnsi="宋体" w:cs="宋体"/>
        </w:rPr>
        <w:t>②</w:t>
      </w:r>
      <w:r>
        <w:t>：一系列航天成就的取得，离不开由1400多家单位、10万余名从业人员组成的航天团队共同完成的，这启示我们要注重团结协作，凝聚奋斗合力，</w:t>
      </w:r>
      <w:r>
        <w:rPr>
          <w:rFonts w:hint="eastAsia" w:ascii="宋体" w:hAnsi="宋体" w:cs="宋体"/>
        </w:rPr>
        <w:t>②</w:t>
      </w:r>
      <w:r>
        <w:t>正确；</w:t>
      </w:r>
    </w:p>
    <w:p>
      <w:pPr>
        <w:shd w:val="clear" w:color="auto" w:fill="F2F2F2"/>
        <w:spacing w:line="360" w:lineRule="auto"/>
        <w:jc w:val="left"/>
        <w:textAlignment w:val="center"/>
      </w:pPr>
      <w:r>
        <w:rPr>
          <w:rFonts w:hint="eastAsia" w:ascii="宋体" w:hAnsi="宋体" w:cs="宋体"/>
        </w:rPr>
        <w:t>③</w:t>
      </w:r>
      <w:r>
        <w:t>：有共同目标，集体也不一定就能获得成功，</w:t>
      </w:r>
      <w:r>
        <w:rPr>
          <w:rFonts w:hint="eastAsia" w:ascii="宋体" w:hAnsi="宋体" w:cs="宋体"/>
        </w:rPr>
        <w:t>③</w:t>
      </w:r>
      <w:r>
        <w:t>错误；</w:t>
      </w:r>
    </w:p>
    <w:p>
      <w:pPr>
        <w:shd w:val="clear" w:color="auto" w:fill="F2F2F2"/>
        <w:spacing w:line="360" w:lineRule="auto"/>
        <w:jc w:val="left"/>
        <w:textAlignment w:val="center"/>
      </w:pPr>
      <w:r>
        <w:rPr>
          <w:rFonts w:hint="eastAsia" w:ascii="宋体" w:hAnsi="宋体" w:cs="宋体"/>
        </w:rPr>
        <w:t>④</w:t>
      </w:r>
      <w:r>
        <w:t>：实现国家利益不一定要牺牲个人利益，</w:t>
      </w:r>
      <w:r>
        <w:rPr>
          <w:rFonts w:hint="eastAsia" w:ascii="宋体" w:hAnsi="宋体" w:cs="宋体"/>
        </w:rPr>
        <w:t>④</w:t>
      </w:r>
      <w:r>
        <w:t>错误；</w:t>
      </w:r>
    </w:p>
    <w:p>
      <w:pPr>
        <w:shd w:val="clear" w:color="auto" w:fill="F2F2F2"/>
        <w:spacing w:line="360" w:lineRule="auto"/>
        <w:jc w:val="left"/>
        <w:textAlignment w:val="center"/>
      </w:pPr>
      <w:r>
        <w:t>故本题选A。</w:t>
      </w:r>
    </w:p>
    <w:p>
      <w:pPr>
        <w:shd w:val="clear" w:color="auto" w:fill="F2F2F2"/>
        <w:spacing w:line="360" w:lineRule="auto"/>
        <w:jc w:val="left"/>
        <w:textAlignment w:val="center"/>
      </w:pPr>
      <w:r>
        <w:t>16.【答案】A</w:t>
      </w:r>
    </w:p>
    <w:p>
      <w:pPr>
        <w:shd w:val="clear" w:color="auto" w:fill="F2F2F2"/>
        <w:spacing w:line="360" w:lineRule="auto"/>
        <w:jc w:val="left"/>
        <w:textAlignment w:val="center"/>
      </w:pPr>
      <w:r>
        <w:t>【详解】本题考查绿色发展的相关知识。</w:t>
      </w:r>
    </w:p>
    <w:p>
      <w:pPr>
        <w:shd w:val="clear" w:color="auto" w:fill="F2F2F2"/>
        <w:spacing w:line="360" w:lineRule="auto"/>
        <w:jc w:val="left"/>
        <w:textAlignment w:val="center"/>
      </w:pPr>
      <w:r>
        <w:rPr>
          <w:rFonts w:hint="eastAsia" w:ascii="宋体" w:hAnsi="宋体" w:cs="宋体"/>
        </w:rPr>
        <w:t>①</w:t>
      </w:r>
      <w:r>
        <w:t>：追求人与自然和谐共生，是人类面对生态危机作出的智慧选择，人与自然相互依存，共生共荣，</w:t>
      </w:r>
      <w:r>
        <w:rPr>
          <w:rFonts w:hint="eastAsia" w:ascii="宋体" w:hAnsi="宋体" w:cs="宋体"/>
        </w:rPr>
        <w:t>①</w:t>
      </w:r>
      <w:r>
        <w:t>正确；</w:t>
      </w:r>
    </w:p>
    <w:p>
      <w:pPr>
        <w:shd w:val="clear" w:color="auto" w:fill="F2F2F2"/>
        <w:spacing w:line="360" w:lineRule="auto"/>
        <w:jc w:val="left"/>
        <w:textAlignment w:val="center"/>
      </w:pPr>
      <w:r>
        <w:rPr>
          <w:rFonts w:hint="eastAsia" w:ascii="宋体" w:hAnsi="宋体" w:cs="宋体"/>
        </w:rPr>
        <w:t>②</w:t>
      </w:r>
      <w:r>
        <w:t>：走绿色、循环、低碳发展之路，要坚持节约优先、保护优先、自然恢复为主的方针，大力倡导节能、环保、低碳、文明的绿色生产生活方式，</w:t>
      </w:r>
      <w:r>
        <w:rPr>
          <w:rFonts w:hint="eastAsia" w:ascii="宋体" w:hAnsi="宋体" w:cs="宋体"/>
        </w:rPr>
        <w:t>②</w:t>
      </w:r>
      <w:r>
        <w:t>正确；</w:t>
      </w:r>
    </w:p>
    <w:p>
      <w:pPr>
        <w:shd w:val="clear" w:color="auto" w:fill="F2F2F2"/>
        <w:spacing w:line="360" w:lineRule="auto"/>
        <w:jc w:val="left"/>
        <w:textAlignment w:val="center"/>
      </w:pPr>
      <w:r>
        <w:rPr>
          <w:rFonts w:hint="eastAsia" w:ascii="宋体" w:hAnsi="宋体" w:cs="宋体"/>
        </w:rPr>
        <w:t>③</w:t>
      </w:r>
      <w:r>
        <w:t>：保护生态环境就是保护生产力，改善生态环境就是发展生产力，</w:t>
      </w:r>
      <w:r>
        <w:rPr>
          <w:rFonts w:hint="eastAsia" w:ascii="宋体" w:hAnsi="宋体" w:cs="宋体"/>
        </w:rPr>
        <w:t>③</w:t>
      </w:r>
      <w:r>
        <w:t>错误；</w:t>
      </w:r>
    </w:p>
    <w:p>
      <w:pPr>
        <w:shd w:val="clear" w:color="auto" w:fill="F2F2F2"/>
        <w:spacing w:line="360" w:lineRule="auto"/>
        <w:jc w:val="left"/>
        <w:textAlignment w:val="center"/>
      </w:pPr>
      <w:r>
        <w:rPr>
          <w:rFonts w:hint="eastAsia" w:ascii="宋体" w:hAnsi="宋体" w:cs="宋体"/>
        </w:rPr>
        <w:t>④</w:t>
      </w:r>
      <w:r>
        <w:t>：建设生态文明，要以资源环境承载力为基础，以自然规律为准则，以可持续发展、人与自然和谐共生为目标，</w:t>
      </w:r>
      <w:r>
        <w:rPr>
          <w:rFonts w:hint="eastAsia" w:ascii="宋体" w:hAnsi="宋体" w:cs="宋体"/>
        </w:rPr>
        <w:t>④</w:t>
      </w:r>
      <w:r>
        <w:t>错误；</w:t>
      </w:r>
    </w:p>
    <w:p>
      <w:pPr>
        <w:shd w:val="clear" w:color="auto" w:fill="F2F2F2"/>
        <w:spacing w:line="360" w:lineRule="auto"/>
        <w:jc w:val="left"/>
        <w:textAlignment w:val="center"/>
      </w:pPr>
      <w:r>
        <w:t>故本题选A。</w:t>
      </w:r>
    </w:p>
    <w:p>
      <w:pPr>
        <w:shd w:val="clear" w:color="auto" w:fill="F2F2F2"/>
        <w:spacing w:line="360" w:lineRule="auto"/>
        <w:jc w:val="left"/>
        <w:textAlignment w:val="center"/>
      </w:pPr>
      <w:r>
        <w:t>17.【答案】B</w:t>
      </w:r>
    </w:p>
    <w:p>
      <w:pPr>
        <w:shd w:val="clear" w:color="auto" w:fill="F2F2F2"/>
        <w:spacing w:line="360" w:lineRule="auto"/>
        <w:jc w:val="left"/>
        <w:textAlignment w:val="center"/>
      </w:pPr>
      <w:r>
        <w:t>【详解】本题考查对法治思想的理解。</w:t>
      </w:r>
    </w:p>
    <w:p>
      <w:pPr>
        <w:shd w:val="clear" w:color="auto" w:fill="F2F2F2"/>
        <w:spacing w:line="360" w:lineRule="auto"/>
        <w:jc w:val="left"/>
        <w:textAlignment w:val="center"/>
      </w:pPr>
      <w:r>
        <w:rPr>
          <w:rFonts w:hint="eastAsia" w:ascii="宋体" w:hAnsi="宋体" w:cs="宋体"/>
        </w:rPr>
        <w:t>①</w:t>
      </w:r>
      <w:r>
        <w:t>：这体现了不求回报的奉献精神，与题意不符；</w:t>
      </w:r>
    </w:p>
    <w:p>
      <w:pPr>
        <w:shd w:val="clear" w:color="auto" w:fill="F2F2F2"/>
        <w:spacing w:line="360" w:lineRule="auto"/>
        <w:jc w:val="left"/>
        <w:textAlignment w:val="center"/>
      </w:pPr>
      <w:r>
        <w:rPr>
          <w:rFonts w:hint="eastAsia" w:ascii="宋体" w:hAnsi="宋体" w:cs="宋体"/>
        </w:rPr>
        <w:t>②③</w:t>
      </w:r>
      <w:r>
        <w:t>：奉法者强则国强，奉法者弱则国弱；法令行则国治，法令弛则国乱，这都强调了法治思想的重要性，故</w:t>
      </w:r>
      <w:r>
        <w:rPr>
          <w:rFonts w:hint="eastAsia" w:ascii="宋体" w:hAnsi="宋体" w:cs="宋体"/>
        </w:rPr>
        <w:t>②③</w:t>
      </w:r>
      <w:r>
        <w:t>符合题意；</w:t>
      </w:r>
    </w:p>
    <w:p>
      <w:pPr>
        <w:shd w:val="clear" w:color="auto" w:fill="F2F2F2"/>
        <w:spacing w:line="360" w:lineRule="auto"/>
        <w:jc w:val="left"/>
        <w:textAlignment w:val="center"/>
      </w:pPr>
      <w:r>
        <w:rPr>
          <w:rFonts w:hint="eastAsia" w:ascii="宋体" w:hAnsi="宋体" w:cs="宋体"/>
        </w:rPr>
        <w:t>④</w:t>
      </w:r>
      <w:r>
        <w:t>：意思是我们虽然是些小小的州县官吏，但是老百姓的一举一动都牵动着我们的感情，故与题意不符；</w:t>
      </w:r>
    </w:p>
    <w:p>
      <w:pPr>
        <w:shd w:val="clear" w:color="auto" w:fill="F2F2F2"/>
        <w:spacing w:line="360" w:lineRule="auto"/>
        <w:jc w:val="left"/>
        <w:textAlignment w:val="center"/>
      </w:pPr>
      <w:r>
        <w:t>故本题选B。</w:t>
      </w:r>
    </w:p>
    <w:p>
      <w:pPr>
        <w:shd w:val="clear" w:color="auto" w:fill="F2F2F2"/>
        <w:spacing w:line="360" w:lineRule="auto"/>
        <w:jc w:val="left"/>
        <w:textAlignment w:val="center"/>
      </w:pPr>
      <w:r>
        <w:t>18.【答案】A</w:t>
      </w:r>
    </w:p>
    <w:p>
      <w:pPr>
        <w:shd w:val="clear" w:color="auto" w:fill="F2F2F2"/>
        <w:spacing w:line="360" w:lineRule="auto"/>
        <w:jc w:val="left"/>
        <w:textAlignment w:val="center"/>
      </w:pPr>
      <w:r>
        <w:t>【详解】该题考查中国担当。</w:t>
      </w:r>
    </w:p>
    <w:p>
      <w:pPr>
        <w:shd w:val="clear" w:color="auto" w:fill="F2F2F2"/>
        <w:spacing w:line="360" w:lineRule="auto"/>
        <w:jc w:val="left"/>
        <w:textAlignment w:val="center"/>
      </w:pPr>
      <w:r>
        <w:rPr>
          <w:rFonts w:hint="eastAsia" w:ascii="宋体" w:hAnsi="宋体" w:cs="宋体"/>
        </w:rPr>
        <w:t>①②③</w:t>
      </w:r>
      <w:r>
        <w:t>：题文材料中，数十年来，中国以实际行动书写了助力各国共同发展、改善民生福祉的生动故事。结合所学知识可知，这说明中国是全球发展的贡献者；不断提高自身的国际影响力；推动构建人类命运共同体；</w:t>
      </w:r>
      <w:r>
        <w:rPr>
          <w:rFonts w:hint="eastAsia" w:ascii="宋体" w:hAnsi="宋体" w:cs="宋体"/>
        </w:rPr>
        <w:t>①②③</w:t>
      </w:r>
      <w:r>
        <w:t>符合题意；</w:t>
      </w:r>
    </w:p>
    <w:p>
      <w:pPr>
        <w:shd w:val="clear" w:color="auto" w:fill="F2F2F2"/>
        <w:spacing w:line="360" w:lineRule="auto"/>
        <w:jc w:val="left"/>
        <w:textAlignment w:val="center"/>
      </w:pPr>
      <w:r>
        <w:rPr>
          <w:rFonts w:hint="eastAsia" w:ascii="宋体" w:hAnsi="宋体" w:cs="宋体"/>
        </w:rPr>
        <w:t>④</w:t>
      </w:r>
      <w:r>
        <w:t>：人类面临的重大问题需要世界各国共同努力，并不是中国能解决的，故</w:t>
      </w:r>
      <w:r>
        <w:rPr>
          <w:rFonts w:hint="eastAsia" w:ascii="宋体" w:hAnsi="宋体" w:cs="宋体"/>
        </w:rPr>
        <w:t>④</w:t>
      </w:r>
      <w:r>
        <w:t>错误；</w:t>
      </w:r>
    </w:p>
    <w:p>
      <w:pPr>
        <w:shd w:val="clear" w:color="auto" w:fill="F2F2F2"/>
        <w:spacing w:line="360" w:lineRule="auto"/>
        <w:jc w:val="left"/>
        <w:textAlignment w:val="center"/>
      </w:pPr>
      <w:r>
        <w:t>故本题选A。</w:t>
      </w:r>
    </w:p>
    <w:p>
      <w:pPr>
        <w:shd w:val="clear" w:color="auto" w:fill="F2F2F2"/>
        <w:spacing w:line="360" w:lineRule="auto"/>
        <w:jc w:val="left"/>
        <w:textAlignment w:val="center"/>
      </w:pPr>
      <w:r>
        <w:t>【答案】A</w:t>
      </w:r>
    </w:p>
    <w:p>
      <w:pPr>
        <w:shd w:val="clear" w:color="auto" w:fill="F2F2F2"/>
        <w:spacing w:line="360" w:lineRule="auto"/>
        <w:jc w:val="left"/>
        <w:textAlignment w:val="center"/>
      </w:pPr>
      <w:r>
        <w:t>【详解】本题考查民族团结、守护生命的相关知识。</w:t>
      </w:r>
    </w:p>
    <w:p>
      <w:pPr>
        <w:shd w:val="clear" w:color="auto" w:fill="F2F2F2"/>
        <w:spacing w:line="360" w:lineRule="auto"/>
        <w:jc w:val="left"/>
        <w:textAlignment w:val="center"/>
      </w:pPr>
      <w:r>
        <w:rPr>
          <w:rFonts w:hint="eastAsia" w:ascii="宋体" w:hAnsi="宋体" w:cs="宋体"/>
        </w:rPr>
        <w:t>①②③</w:t>
      </w:r>
      <w:r>
        <w:t>：聊城人民医院免费为才旦多杰做先天性心脏病手术的做法，是尊重生命、敬畏生命的表现，体现了我市人民对青海人民的深情厚谊 ，我国各族人民手足相亲，守望相助 。</w:t>
      </w:r>
      <w:r>
        <w:rPr>
          <w:rFonts w:hint="eastAsia" w:ascii="宋体" w:hAnsi="宋体" w:cs="宋体"/>
        </w:rPr>
        <w:t>①②③</w:t>
      </w:r>
      <w:r>
        <w:t>说法正确；</w:t>
      </w:r>
    </w:p>
    <w:p>
      <w:pPr>
        <w:shd w:val="clear" w:color="auto" w:fill="F2F2F2"/>
        <w:spacing w:line="360" w:lineRule="auto"/>
        <w:jc w:val="left"/>
        <w:textAlignment w:val="center"/>
      </w:pPr>
      <w:r>
        <w:rPr>
          <w:rFonts w:hint="eastAsia" w:ascii="宋体" w:hAnsi="宋体" w:cs="宋体"/>
        </w:rPr>
        <w:t>④</w:t>
      </w:r>
      <w:r>
        <w:t>：我们要尊重民族差异，民族差异不能消除，</w:t>
      </w:r>
      <w:r>
        <w:rPr>
          <w:rFonts w:hint="eastAsia" w:ascii="宋体" w:hAnsi="宋体" w:cs="宋体"/>
        </w:rPr>
        <w:t>④</w:t>
      </w:r>
      <w:r>
        <w:t>说法错误；</w:t>
      </w:r>
    </w:p>
    <w:p>
      <w:pPr>
        <w:shd w:val="clear" w:color="auto" w:fill="F2F2F2"/>
        <w:spacing w:line="360" w:lineRule="auto"/>
        <w:jc w:val="left"/>
        <w:textAlignment w:val="center"/>
      </w:pPr>
      <w:r>
        <w:t>故本题选A。</w:t>
      </w:r>
    </w:p>
    <w:p>
      <w:pPr>
        <w:shd w:val="clear" w:color="auto" w:fill="F2F2F2"/>
        <w:spacing w:line="360" w:lineRule="auto"/>
        <w:jc w:val="left"/>
        <w:textAlignment w:val="center"/>
      </w:pPr>
      <w:r>
        <w:t>19.【答案】C</w:t>
      </w:r>
    </w:p>
    <w:p>
      <w:pPr>
        <w:shd w:val="clear" w:color="auto" w:fill="F2F2F2"/>
        <w:spacing w:line="360" w:lineRule="auto"/>
        <w:jc w:val="left"/>
        <w:textAlignment w:val="center"/>
      </w:pPr>
      <w:r>
        <w:t>【详解】本题主要考查中华一家亲的相关知识。</w:t>
      </w:r>
    </w:p>
    <w:p>
      <w:pPr>
        <w:shd w:val="clear" w:color="auto" w:fill="F2F2F2"/>
        <w:spacing w:line="360" w:lineRule="auto"/>
        <w:jc w:val="left"/>
        <w:textAlignment w:val="center"/>
      </w:pPr>
      <w:r>
        <w:rPr>
          <w:rFonts w:hint="eastAsia" w:ascii="宋体" w:hAnsi="宋体" w:cs="宋体"/>
        </w:rPr>
        <w:t>①③④</w:t>
      </w:r>
      <w:r>
        <w:t>：根据教材知识可知，实现国家富强、民族振兴，需要各族人民守望相助，维护民族团结有利于促进民族地区经济社会发展，加强和巩固民族团结，维护祖国统一，是中华民族的最高利益，故</w:t>
      </w:r>
      <w:r>
        <w:rPr>
          <w:rFonts w:hint="eastAsia" w:ascii="宋体" w:hAnsi="宋体" w:cs="宋体"/>
        </w:rPr>
        <w:t>①③④</w:t>
      </w:r>
      <w:r>
        <w:t>选项说法正确；</w:t>
      </w:r>
    </w:p>
    <w:p>
      <w:pPr>
        <w:shd w:val="clear" w:color="auto" w:fill="F2F2F2"/>
        <w:spacing w:line="360" w:lineRule="auto"/>
        <w:jc w:val="left"/>
        <w:textAlignment w:val="center"/>
      </w:pPr>
      <w:r>
        <w:rPr>
          <w:rFonts w:hint="eastAsia" w:ascii="宋体" w:hAnsi="宋体" w:cs="宋体"/>
        </w:rPr>
        <w:t>②</w:t>
      </w:r>
      <w:r>
        <w:t>：我国坚持民族平等、民族团结和各民族共同繁荣的基本原则，形成了平等团结互助和谐的社会主义新型民族关系，故</w:t>
      </w:r>
      <w:r>
        <w:rPr>
          <w:rFonts w:hint="eastAsia" w:ascii="宋体" w:hAnsi="宋体" w:cs="宋体"/>
        </w:rPr>
        <w:t>②</w:t>
      </w:r>
      <w:r>
        <w:t>选项说法错误；</w:t>
      </w:r>
    </w:p>
    <w:p>
      <w:pPr>
        <w:shd w:val="clear" w:color="auto" w:fill="F2F2F2"/>
        <w:spacing w:line="360" w:lineRule="auto"/>
        <w:jc w:val="left"/>
        <w:textAlignment w:val="center"/>
      </w:pPr>
      <w:r>
        <w:t>故本题选C。</w:t>
      </w:r>
    </w:p>
    <w:p>
      <w:pPr>
        <w:shd w:val="clear" w:color="auto" w:fill="F2F2F2"/>
        <w:spacing w:line="360" w:lineRule="auto"/>
        <w:jc w:val="left"/>
        <w:textAlignment w:val="center"/>
      </w:pPr>
      <w:r>
        <w:t>20.【答案】B</w:t>
      </w:r>
    </w:p>
    <w:p>
      <w:pPr>
        <w:shd w:val="clear" w:color="auto" w:fill="F2F2F2"/>
        <w:spacing w:line="360" w:lineRule="auto"/>
        <w:jc w:val="left"/>
        <w:textAlignment w:val="center"/>
      </w:pPr>
      <w:r>
        <w:t>【详解】本题考查少数民族地区的发展。</w:t>
      </w:r>
    </w:p>
    <w:p>
      <w:pPr>
        <w:shd w:val="clear" w:color="auto" w:fill="F2F2F2"/>
        <w:spacing w:line="360" w:lineRule="auto"/>
        <w:jc w:val="left"/>
        <w:textAlignment w:val="center"/>
      </w:pPr>
      <w:r>
        <w:rPr>
          <w:rFonts w:hint="eastAsia" w:ascii="宋体" w:hAnsi="宋体" w:cs="宋体"/>
        </w:rPr>
        <w:t>①</w:t>
      </w:r>
      <w:r>
        <w:t>：共同富裕是社会主义的根本原则，共同富裕是一个过程，共同富裕不等于同步富裕，故</w:t>
      </w:r>
      <w:r>
        <w:rPr>
          <w:rFonts w:hint="eastAsia" w:ascii="宋体" w:hAnsi="宋体" w:cs="宋体"/>
        </w:rPr>
        <w:t>①</w:t>
      </w:r>
      <w:r>
        <w:t>说法错误；</w:t>
      </w:r>
    </w:p>
    <w:p>
      <w:pPr>
        <w:shd w:val="clear" w:color="auto" w:fill="F2F2F2"/>
        <w:spacing w:line="360" w:lineRule="auto"/>
        <w:jc w:val="left"/>
        <w:textAlignment w:val="center"/>
      </w:pPr>
      <w:r>
        <w:rPr>
          <w:rFonts w:hint="eastAsia" w:ascii="宋体" w:hAnsi="宋体" w:cs="宋体"/>
        </w:rPr>
        <w:t>②③④</w:t>
      </w:r>
      <w:r>
        <w:t>：依据教材知识，山东省对口支援新疆取得显著成效，表明我国形成了平等团结互助和谐的新型民族关系 ；促进民族地区共同繁荣，是增进民族团结、发展社会主义民族关系的必由之路 ；铸牢中华民族共同体意识，促进新疆繁荣发展，故</w:t>
      </w:r>
      <w:r>
        <w:rPr>
          <w:rFonts w:hint="eastAsia" w:ascii="宋体" w:hAnsi="宋体" w:cs="宋体"/>
        </w:rPr>
        <w:t>②③④</w:t>
      </w:r>
      <w:r>
        <w:t>说法正确；</w:t>
      </w:r>
    </w:p>
    <w:p>
      <w:pPr>
        <w:shd w:val="clear" w:color="auto" w:fill="F2F2F2"/>
        <w:spacing w:line="360" w:lineRule="auto"/>
        <w:jc w:val="left"/>
        <w:textAlignment w:val="center"/>
      </w:pPr>
      <w:r>
        <w:t>故本题选B。</w:t>
      </w:r>
    </w:p>
    <w:p>
      <w:pPr>
        <w:widowControl/>
        <w:spacing w:line="360" w:lineRule="auto"/>
        <w:rPr>
          <w:b/>
          <w:bCs/>
          <w:kern w:val="0"/>
          <w:sz w:val="28"/>
          <w:szCs w:val="28"/>
        </w:rPr>
      </w:pPr>
      <w:r>
        <w:rPr>
          <w:b/>
          <w:bCs/>
          <w:kern w:val="0"/>
          <w:sz w:val="28"/>
          <w:szCs w:val="28"/>
        </w:rPr>
        <w:t>第Ⅱ卷</w:t>
      </w:r>
    </w:p>
    <w:p>
      <w:pPr>
        <w:widowControl/>
        <w:spacing w:line="360" w:lineRule="auto"/>
        <w:rPr>
          <w:b/>
          <w:bCs/>
          <w:kern w:val="0"/>
          <w:sz w:val="28"/>
          <w:szCs w:val="28"/>
        </w:rPr>
      </w:pPr>
      <w:r>
        <w:rPr>
          <w:rFonts w:eastAsia="黑体"/>
        </w:rPr>
        <w:t>二、材料分析题（本题共5个大题，共60分）</w:t>
      </w:r>
    </w:p>
    <w:p>
      <w:pPr>
        <w:spacing w:line="360" w:lineRule="auto"/>
        <w:jc w:val="left"/>
      </w:pPr>
      <w:r>
        <w:t>21．（共3个小题，共12分）</w:t>
      </w:r>
    </w:p>
    <w:p>
      <w:pPr>
        <w:shd w:val="clear" w:color="auto" w:fill="F2F2F2"/>
        <w:spacing w:line="360" w:lineRule="auto"/>
        <w:jc w:val="left"/>
        <w:textAlignment w:val="center"/>
      </w:pPr>
      <w:r>
        <w:t>【答案】</w:t>
      </w:r>
    </w:p>
    <w:p>
      <w:pPr>
        <w:shd w:val="clear" w:color="auto" w:fill="F2F2F2"/>
        <w:spacing w:line="360" w:lineRule="auto"/>
        <w:jc w:val="left"/>
        <w:textAlignment w:val="center"/>
      </w:pPr>
      <w:r>
        <w:t>（1）（6分）</w:t>
      </w:r>
      <w:r>
        <w:rPr>
          <w:rFonts w:hint="eastAsia" w:ascii="宋体" w:hAnsi="宋体" w:cs="宋体"/>
        </w:rPr>
        <w:t>①</w:t>
      </w:r>
      <w:r>
        <w:t>国家坚持尊重和保障人权的宪法原则，保障弱势群体的合法权益。</w:t>
      </w:r>
      <w:r>
        <w:rPr>
          <w:rFonts w:hint="eastAsia" w:ascii="宋体" w:hAnsi="宋体" w:cs="宋体"/>
        </w:rPr>
        <w:t>②</w:t>
      </w:r>
      <w:r>
        <w:t>国家积极践行不同情况差别对待的平等原则。</w:t>
      </w:r>
      <w:r>
        <w:rPr>
          <w:rFonts w:hint="eastAsia" w:ascii="宋体" w:hAnsi="宋体" w:cs="宋体"/>
        </w:rPr>
        <w:t>③</w:t>
      </w:r>
      <w:r>
        <w:t>国家坚持立法为民的理念，努力实现良法善治。</w:t>
      </w:r>
      <w:r>
        <w:rPr>
          <w:rFonts w:hint="eastAsia" w:ascii="宋体" w:hAnsi="宋体" w:cs="宋体"/>
        </w:rPr>
        <w:t>④</w:t>
      </w:r>
      <w:r>
        <w:t>国家积极维护公平正义，捍卫法治社会的核心价值</w:t>
      </w:r>
    </w:p>
    <w:p>
      <w:pPr>
        <w:shd w:val="clear" w:color="auto" w:fill="F2F2F2"/>
        <w:spacing w:line="360" w:lineRule="auto"/>
        <w:jc w:val="left"/>
        <w:textAlignment w:val="center"/>
      </w:pPr>
      <w:r>
        <w:t>（2）（2分）规则不是一成不变的。随着社会的发展和社会生活的变迁，一些原有的规则不能完全适应实际生活的变化，需要加以调整和完善。</w:t>
      </w:r>
    </w:p>
    <w:p>
      <w:pPr>
        <w:shd w:val="clear" w:color="auto" w:fill="F2F2F2"/>
        <w:spacing w:line="360" w:lineRule="auto"/>
        <w:jc w:val="left"/>
        <w:textAlignment w:val="center"/>
      </w:pPr>
      <w:r>
        <w:t>（3）（4分）完善相关法律法规；践行平等原则；尊重和保障人权；积极改进规则；规范执法等。</w:t>
      </w:r>
    </w:p>
    <w:p>
      <w:pPr>
        <w:shd w:val="clear" w:color="auto" w:fill="F2F2F2"/>
        <w:spacing w:line="360" w:lineRule="auto"/>
        <w:jc w:val="left"/>
        <w:textAlignment w:val="center"/>
      </w:pPr>
      <w:r>
        <w:t>【分析】考点考查：人权，社会规则，公平正义</w:t>
      </w:r>
    </w:p>
    <w:p>
      <w:pPr>
        <w:shd w:val="clear" w:color="auto" w:fill="F2F2F2"/>
        <w:spacing w:line="360" w:lineRule="auto"/>
        <w:jc w:val="left"/>
        <w:textAlignment w:val="center"/>
      </w:pPr>
      <w:r>
        <w:t>能力考查：理解应用能力，获取和解读信息能力</w:t>
      </w:r>
    </w:p>
    <w:p>
      <w:pPr>
        <w:shd w:val="clear" w:color="auto" w:fill="F2F2F2"/>
        <w:spacing w:line="360" w:lineRule="auto"/>
        <w:jc w:val="left"/>
        <w:textAlignment w:val="center"/>
      </w:pPr>
      <w:r>
        <w:t>核心素养：法治观念，责任意识</w:t>
      </w:r>
    </w:p>
    <w:p>
      <w:pPr>
        <w:shd w:val="clear" w:color="auto" w:fill="F2F2F2"/>
        <w:spacing w:line="360" w:lineRule="auto"/>
        <w:jc w:val="left"/>
        <w:textAlignment w:val="center"/>
      </w:pPr>
      <w:r>
        <w:t>（1）</w:t>
      </w:r>
    </w:p>
    <w:p>
      <w:pPr>
        <w:shd w:val="clear" w:color="auto" w:fill="F2F2F2"/>
        <w:spacing w:line="360" w:lineRule="auto"/>
        <w:jc w:val="left"/>
        <w:textAlignment w:val="center"/>
      </w:pPr>
      <w:r>
        <w:t>第一步：审设问，明确主体、作答范围及作答角度。</w:t>
      </w:r>
    </w:p>
    <w:p>
      <w:pPr>
        <w:shd w:val="clear" w:color="auto" w:fill="F2F2F2"/>
        <w:spacing w:line="360" w:lineRule="auto"/>
        <w:jc w:val="left"/>
        <w:textAlignment w:val="center"/>
      </w:pPr>
      <w:r>
        <w:t>本题的设问主体为国家， 需要运用人权等的有关知识，从说明类习题的角度进行作答。</w:t>
      </w:r>
    </w:p>
    <w:p>
      <w:pPr>
        <w:shd w:val="clear" w:color="auto" w:fill="F2F2F2"/>
        <w:spacing w:line="360" w:lineRule="auto"/>
        <w:jc w:val="left"/>
        <w:textAlignment w:val="center"/>
      </w:pPr>
      <w:r>
        <w:t>第二步：审材料，提取关键词，链接教材知识。</w:t>
      </w:r>
    </w:p>
    <w:p>
      <w:pPr>
        <w:shd w:val="clear" w:color="auto" w:fill="F2F2F2"/>
        <w:spacing w:line="360" w:lineRule="auto"/>
        <w:jc w:val="left"/>
        <w:textAlignment w:val="center"/>
      </w:pPr>
      <w:r>
        <w:t>关键词</w:t>
      </w:r>
      <w:r>
        <w:rPr>
          <w:rFonts w:hint="eastAsia" w:ascii="宋体" w:hAnsi="宋体" w:cs="宋体"/>
        </w:rPr>
        <w:t>①</w:t>
      </w:r>
      <w:r>
        <w:t>：法律援助法的实施更好地维护公民合法权益→可链接的教材知识“尊重和保障人权”</w:t>
      </w:r>
    </w:p>
    <w:p>
      <w:pPr>
        <w:shd w:val="clear" w:color="auto" w:fill="F2F2F2"/>
        <w:spacing w:line="360" w:lineRule="auto"/>
        <w:jc w:val="left"/>
        <w:textAlignment w:val="center"/>
      </w:pPr>
      <w:r>
        <w:t>关键词</w:t>
      </w:r>
      <w:r>
        <w:rPr>
          <w:rFonts w:hint="eastAsia" w:ascii="宋体" w:hAnsi="宋体" w:cs="宋体"/>
        </w:rPr>
        <w:t>②</w:t>
      </w:r>
      <w:r>
        <w:t>：法律援助法第三十二条和第四十二条的规定→可链接的教材知识“维护社会公平正义”</w:t>
      </w:r>
    </w:p>
    <w:p>
      <w:pPr>
        <w:shd w:val="clear" w:color="auto" w:fill="F2F2F2"/>
        <w:spacing w:line="360" w:lineRule="auto"/>
        <w:jc w:val="left"/>
        <w:textAlignment w:val="center"/>
      </w:pPr>
      <w:r>
        <w:t>第三步：整合信息，组织答案。</w:t>
      </w:r>
    </w:p>
    <w:p>
      <w:pPr>
        <w:shd w:val="clear" w:color="auto" w:fill="F2F2F2"/>
        <w:spacing w:line="360" w:lineRule="auto"/>
        <w:jc w:val="left"/>
        <w:textAlignment w:val="center"/>
      </w:pPr>
      <w:r>
        <w:t>（2）</w:t>
      </w:r>
    </w:p>
    <w:p>
      <w:pPr>
        <w:shd w:val="clear" w:color="auto" w:fill="F2F2F2"/>
        <w:spacing w:line="360" w:lineRule="auto"/>
        <w:jc w:val="left"/>
        <w:textAlignment w:val="center"/>
      </w:pPr>
      <w:r>
        <w:t>第一步：审设问，明确主体、作答范围及作答角度。</w:t>
      </w:r>
    </w:p>
    <w:p>
      <w:pPr>
        <w:shd w:val="clear" w:color="auto" w:fill="F2F2F2"/>
        <w:spacing w:line="360" w:lineRule="auto"/>
        <w:jc w:val="left"/>
        <w:textAlignment w:val="center"/>
      </w:pPr>
      <w:r>
        <w:t>本题的设问主体为国家， 需要运用规则等的有关知识，从说明类习题的角度进行作答。</w:t>
      </w:r>
    </w:p>
    <w:p>
      <w:pPr>
        <w:shd w:val="clear" w:color="auto" w:fill="F2F2F2"/>
        <w:spacing w:line="360" w:lineRule="auto"/>
        <w:jc w:val="left"/>
        <w:textAlignment w:val="center"/>
      </w:pPr>
      <w:r>
        <w:t>第二步：审材料，提取关键词，链接教材知识。</w:t>
      </w:r>
    </w:p>
    <w:p>
      <w:pPr>
        <w:shd w:val="clear" w:color="auto" w:fill="F2F2F2"/>
        <w:spacing w:line="360" w:lineRule="auto"/>
        <w:jc w:val="left"/>
        <w:textAlignment w:val="center"/>
      </w:pPr>
      <w:r>
        <w:t>关键词：随着行政执法新的领域和新的违法情形不断变化，已经无法满足执法实践需要→可链接的教材知识“改进规则”；</w:t>
      </w:r>
    </w:p>
    <w:p>
      <w:pPr>
        <w:shd w:val="clear" w:color="auto" w:fill="F2F2F2"/>
        <w:spacing w:line="360" w:lineRule="auto"/>
        <w:jc w:val="left"/>
        <w:textAlignment w:val="center"/>
      </w:pPr>
      <w:r>
        <w:t>第三步：整合信息，组织答案。</w:t>
      </w:r>
    </w:p>
    <w:p>
      <w:pPr>
        <w:shd w:val="clear" w:color="auto" w:fill="F2F2F2"/>
        <w:spacing w:line="360" w:lineRule="auto"/>
        <w:jc w:val="left"/>
        <w:textAlignment w:val="center"/>
      </w:pPr>
      <w:r>
        <w:t>（3）</w:t>
      </w:r>
    </w:p>
    <w:p>
      <w:pPr>
        <w:shd w:val="clear" w:color="auto" w:fill="F2F2F2"/>
        <w:spacing w:line="360" w:lineRule="auto"/>
        <w:jc w:val="left"/>
        <w:textAlignment w:val="center"/>
      </w:pPr>
      <w:r>
        <w:t>第一步：审设问，明确主体、作答范围及作答角度。</w:t>
      </w:r>
    </w:p>
    <w:p>
      <w:pPr>
        <w:shd w:val="clear" w:color="auto" w:fill="F2F2F2"/>
        <w:spacing w:line="360" w:lineRule="auto"/>
        <w:jc w:val="left"/>
        <w:textAlignment w:val="center"/>
      </w:pPr>
      <w:r>
        <w:t>本题的设问主体为国家， 需要运用规则等的有关知识，从说明类习题的角度进行作答。</w:t>
      </w:r>
    </w:p>
    <w:p>
      <w:pPr>
        <w:shd w:val="clear" w:color="auto" w:fill="F2F2F2"/>
        <w:spacing w:line="360" w:lineRule="auto"/>
        <w:jc w:val="left"/>
        <w:textAlignment w:val="center"/>
      </w:pPr>
      <w:r>
        <w:t>第二步：审材料，提取关键词，链接教材知识。</w:t>
      </w:r>
    </w:p>
    <w:p>
      <w:pPr>
        <w:shd w:val="clear" w:color="auto" w:fill="F2F2F2"/>
        <w:spacing w:line="360" w:lineRule="auto"/>
        <w:jc w:val="left"/>
        <w:textAlignment w:val="center"/>
      </w:pPr>
      <w:r>
        <w:t>关键词：法律援助的实施和行政处罚法的新修订→可链接的教材知识“改进规则、尊重和保障人权等”；</w:t>
      </w:r>
    </w:p>
    <w:p>
      <w:pPr>
        <w:shd w:val="clear" w:color="auto" w:fill="F2F2F2"/>
        <w:spacing w:line="360" w:lineRule="auto"/>
        <w:jc w:val="left"/>
        <w:textAlignment w:val="center"/>
      </w:pPr>
      <w:r>
        <w:t>第三步：整合信息，组织答案。</w:t>
      </w:r>
    </w:p>
    <w:p>
      <w:pPr>
        <w:spacing w:line="360" w:lineRule="auto"/>
        <w:jc w:val="left"/>
      </w:pPr>
      <w:r>
        <w:t>22．（共4个小题，共13分）</w:t>
      </w:r>
    </w:p>
    <w:p>
      <w:pPr>
        <w:shd w:val="clear" w:color="auto" w:fill="F2F2F2"/>
        <w:spacing w:line="360" w:lineRule="auto"/>
        <w:jc w:val="left"/>
        <w:textAlignment w:val="center"/>
      </w:pPr>
      <w:r>
        <w:t>【答案】（1）（3分）重要决策：改革开放。发展思想：以人民为中心。重要战略：科教兴国战略或创新驱动发展战略。</w:t>
      </w:r>
    </w:p>
    <w:p>
      <w:pPr>
        <w:shd w:val="clear" w:color="auto" w:fill="F2F2F2"/>
        <w:spacing w:line="360" w:lineRule="auto"/>
        <w:jc w:val="left"/>
        <w:textAlignment w:val="center"/>
      </w:pPr>
      <w:r>
        <w:t>（2）（4分）中国速度：我国经济建设取得巨大成就，成为世界第二大经济体。中国高度：我国在尖端技术的掌握和创新方面打下了坚实基础，在一些重要领域走在世界前列。</w:t>
      </w:r>
    </w:p>
    <w:p>
      <w:pPr>
        <w:shd w:val="clear" w:color="auto" w:fill="F2F2F2"/>
        <w:spacing w:line="360" w:lineRule="auto"/>
        <w:jc w:val="left"/>
        <w:textAlignment w:val="center"/>
      </w:pPr>
      <w:r>
        <w:t>（3）（4分）有利于不断满足人民的美好生活需要；有利于践行以人为本的科学发展观，促进社会主义和谐社会建设；有利于缩小贫富差距，实现共同富裕，让人民群众共享经济繁荣的成果；有利于维护社会的公平正义，维护社会的稳定，为现代化建设创造良好的环境；有利于全面建成小康社会目标的实现等。</w:t>
      </w:r>
    </w:p>
    <w:p>
      <w:pPr>
        <w:shd w:val="clear" w:color="auto" w:fill="F2F2F2"/>
        <w:spacing w:line="360" w:lineRule="auto"/>
        <w:jc w:val="left"/>
        <w:textAlignment w:val="center"/>
      </w:pPr>
      <w:r>
        <w:t>（4）（2分）改革开放是强国之路；是决定当代中国命运的关键选择；是当代中国最鲜明的特色。</w:t>
      </w:r>
    </w:p>
    <w:p>
      <w:pPr>
        <w:shd w:val="clear" w:color="auto" w:fill="F2F2F2"/>
        <w:spacing w:line="360" w:lineRule="auto"/>
        <w:jc w:val="left"/>
        <w:textAlignment w:val="center"/>
      </w:pPr>
      <w:r>
        <w:t>【分析】背景材料：改革开放 40多年来，我国所取得的成就</w:t>
      </w:r>
    </w:p>
    <w:p>
      <w:pPr>
        <w:shd w:val="clear" w:color="auto" w:fill="F2F2F2"/>
        <w:spacing w:line="360" w:lineRule="auto"/>
        <w:jc w:val="left"/>
        <w:textAlignment w:val="center"/>
      </w:pPr>
      <w:r>
        <w:t>考点考查：改革开放、以人民为中心的发展思想、中国腾飞的表现</w:t>
      </w:r>
    </w:p>
    <w:p>
      <w:pPr>
        <w:shd w:val="clear" w:color="auto" w:fill="F2F2F2"/>
        <w:spacing w:line="360" w:lineRule="auto"/>
        <w:jc w:val="left"/>
        <w:textAlignment w:val="center"/>
      </w:pPr>
      <w:r>
        <w:t>能力考查：调动和运用知识，描述和阐述事物，论证和探究问题</w:t>
      </w:r>
    </w:p>
    <w:p>
      <w:pPr>
        <w:shd w:val="clear" w:color="auto" w:fill="F2F2F2"/>
        <w:spacing w:line="360" w:lineRule="auto"/>
        <w:jc w:val="left"/>
        <w:textAlignment w:val="center"/>
      </w:pPr>
      <w:r>
        <w:t>核心素养：政治认同</w:t>
      </w:r>
    </w:p>
    <w:p>
      <w:pPr>
        <w:shd w:val="clear" w:color="auto" w:fill="F2F2F2"/>
        <w:spacing w:line="360" w:lineRule="auto"/>
        <w:jc w:val="left"/>
        <w:textAlignment w:val="center"/>
      </w:pPr>
      <w:r>
        <w:t>（1）第一步：审设问。本题考查哪些“重要决策”“发展思想”和“重要战略”成就了材料中的“中国速度”“中国温度”和“中国高度”，需要运用课本中的基础知识，分析材料内容作答。第二步：审材料。有效信息：“中国速度”指我国经济的飞速发展→得益于改革开放的重要决策；“中国温度”指党和政府关心民生→得益于以人民为中心的发展思想；“中国高度”指我国近年来的科技成就→得益于科教兴国战略或创新驱动发展战略。第三步：整合信息，组织答案。得分点：改革开放+以人民为中心+科教兴国战略或创新驱动发展战略。</w:t>
      </w:r>
    </w:p>
    <w:p>
      <w:pPr>
        <w:shd w:val="clear" w:color="auto" w:fill="F2F2F2"/>
        <w:spacing w:line="360" w:lineRule="auto"/>
        <w:jc w:val="left"/>
        <w:textAlignment w:val="center"/>
      </w:pPr>
      <w:r>
        <w:t>（2）第一步：审设问。本题考查“中国速度”和“中国高度”的成绩单分别说明了什么，需要运用课本中的基础知识，分析材料内容作答。第二步：审材料。有效信息：“中国速度”：国内生产总值突破100万亿元，稳居世界第二位→说明我国经济建设取得巨大成就，成为世界第二大经济体。成功构建76个光子的量子计算原型机“九章”，嫦娥五号将月壤带回地球→说明我国科技国情的优势。第三步：整合信息，组织答案。得分点：我国经济建设取得巨大成就，成为世界第二大经济体+我国在尖端技术的掌握和创新方面打下了坚实基础，在一些重要领域走在世界前列。</w:t>
      </w:r>
    </w:p>
    <w:p>
      <w:pPr>
        <w:shd w:val="clear" w:color="auto" w:fill="F2F2F2"/>
        <w:spacing w:line="360" w:lineRule="auto"/>
        <w:jc w:val="left"/>
        <w:textAlignment w:val="center"/>
      </w:pPr>
      <w:r>
        <w:t>（3）第一步：审设问。本题考查“中国温度”产生的深远影响，需要运用课本中的基础知识，分析材料内容作答。第二步：审材料。有效信息：“中国温度”就是指党和政府关心民生→意义从不断满足人民的美好生活需要，促进社会主义和谐，实现共同富裕，维护社会的公平正义等方面来分析。第三步：整合信息，组织答案。得分点：不断满足人民的美好生活需要+践行以人为本的科学发展观，促进社会主义和谐社会建设+缩小贫富差距，实现共同富裕，让人民群众共享经济繁荣的成果+维护社会的公平正义，维护社会的稳定+全面建成小康社会目标的实现等。</w:t>
      </w:r>
    </w:p>
    <w:p>
      <w:pPr>
        <w:shd w:val="clear" w:color="auto" w:fill="F2F2F2"/>
        <w:spacing w:line="360" w:lineRule="auto"/>
        <w:jc w:val="left"/>
        <w:textAlignment w:val="center"/>
      </w:pPr>
      <w:r>
        <w:t>（4）第一步：审设问。本题考查改革开放地位，需要运用课本中的基础知识，分析材料内容作答。第二步：审材料。有效信息：材料体现了改革开放 40多年来，我国所取得的成就→可以得出改革开放的作用和地位。第三步：整合信息，组织答案。得分点：改革开放是强国之路+决定当代中国命运的关键选择+当代中国最鲜明的特色。</w:t>
      </w:r>
    </w:p>
    <w:p>
      <w:pPr>
        <w:spacing w:line="360" w:lineRule="auto"/>
        <w:jc w:val="left"/>
      </w:pPr>
      <w:r>
        <w:t>23.（共3个小题，共14分）</w:t>
      </w:r>
    </w:p>
    <w:p>
      <w:pPr>
        <w:shd w:val="clear" w:color="auto" w:fill="F2F2F2"/>
        <w:spacing w:line="360" w:lineRule="auto"/>
        <w:jc w:val="left"/>
        <w:textAlignment w:val="center"/>
      </w:pPr>
      <w:r>
        <w:t>【答案】（1）（4分）中国共产党领导是中国特色社会主义最本质的特征，是中国特色社会主义制度的最大优势；党和政府坚持立党为公、执政为民，践行全心全意为人民服务的根本宗旨；党和政府坚持以人民为中心的发展思想，把人民群众生命安全和身体健康放在第一位；我国是人民民主专政的社会主义国家，人民是国家的主人；国家尊重和保障人权。</w:t>
      </w:r>
    </w:p>
    <w:p>
      <w:pPr>
        <w:shd w:val="clear" w:color="auto" w:fill="F2F2F2"/>
        <w:spacing w:line="360" w:lineRule="auto"/>
        <w:jc w:val="left"/>
        <w:textAlignment w:val="center"/>
      </w:pPr>
      <w:r>
        <w:t>（2）（6分）爱国主义、团结统一、勤劳勇敢、自强不息的伟大民族精神。</w:t>
      </w:r>
      <w:r>
        <w:rPr>
          <w:rFonts w:hint="eastAsia" w:ascii="宋体" w:hAnsi="宋体" w:cs="宋体"/>
        </w:rPr>
        <w:t>①</w:t>
      </w:r>
      <w:r>
        <w:t>在五千多年的发展历程中，中国人民形成了以爱国主义为核心的团结统一、爱好和平、勤劳勇敢、自强不息的伟大民族精神。</w:t>
      </w:r>
      <w:r>
        <w:rPr>
          <w:rFonts w:hint="eastAsia" w:ascii="宋体" w:hAnsi="宋体" w:cs="宋体"/>
        </w:rPr>
        <w:t>②</w:t>
      </w:r>
      <w:r>
        <w:t>一个民族要生存和发展，就要有昂扬向上的民族精神。</w:t>
      </w:r>
      <w:r>
        <w:rPr>
          <w:rFonts w:hint="eastAsia" w:ascii="宋体" w:hAnsi="宋体" w:cs="宋体"/>
        </w:rPr>
        <w:t>③</w:t>
      </w:r>
      <w:r>
        <w:t>伟大民族精神始终是中华民族生生不息、发展壮大的强大精神支柱，是我国各族人民团结奋斗的牢固精神纽带，是激励中华儿女实现中国梦的不竭精神动力。</w:t>
      </w:r>
      <w:r>
        <w:rPr>
          <w:rFonts w:hint="eastAsia" w:ascii="宋体" w:hAnsi="宋体" w:cs="宋体"/>
        </w:rPr>
        <w:t>④</w:t>
      </w:r>
      <w:r>
        <w:t>新型冠状病毒，突然袭击了全国，整个中华民族正经历着严峻的抗疫考验。多难兴邦。只有弘扬团结统一、勤劳勇敢、自强不息的伟大民族精神，我们才能经受血与火、生与死的考验，战胜了各种艰难险阻、天灾人祸，才能变得更加强大，才能取得这次抗击疫情胜利。</w:t>
      </w:r>
    </w:p>
    <w:p>
      <w:pPr>
        <w:shd w:val="clear" w:color="auto" w:fill="F2F2F2"/>
        <w:spacing w:line="360" w:lineRule="auto"/>
        <w:jc w:val="left"/>
        <w:textAlignment w:val="center"/>
      </w:pPr>
      <w:r>
        <w:t>（3）（4分）</w:t>
      </w:r>
      <w:r>
        <w:rPr>
          <w:rFonts w:hint="eastAsia" w:ascii="宋体" w:hAnsi="宋体" w:cs="宋体"/>
        </w:rPr>
        <w:t>①</w:t>
      </w:r>
      <w:r>
        <w:t>坚持以人民为中心的发展思想，坚持党的领导，贯彻创新、协调、绿色、开放、共享的发展理念，统筹推进经济建设、政治建设、文化建设、社会建设、生态文明建设，协调推进全面建成小康社会、全面深化改革、全面依法治国、全面从严治党。</w:t>
      </w:r>
      <w:r>
        <w:rPr>
          <w:rFonts w:hint="eastAsia" w:ascii="宋体" w:hAnsi="宋体" w:cs="宋体"/>
        </w:rPr>
        <w:t>②</w:t>
      </w:r>
      <w:r>
        <w:t>走中国道路、弘扬中国精神、凝聚中国力量。</w:t>
      </w:r>
      <w:r>
        <w:rPr>
          <w:rFonts w:hint="eastAsia" w:ascii="宋体" w:hAnsi="宋体" w:cs="宋体"/>
        </w:rPr>
        <w:t>③</w:t>
      </w:r>
      <w:r>
        <w:t>实施科教兴国、人才强国和创新驱动发展战略，缩小与发达国家的差距。</w:t>
      </w:r>
      <w:r>
        <w:rPr>
          <w:rFonts w:hint="eastAsia" w:ascii="宋体" w:hAnsi="宋体" w:cs="宋体"/>
        </w:rPr>
        <w:t>④</w:t>
      </w:r>
      <w:r>
        <w:t>关注民生问题，坚持走共同富裕的道路。</w:t>
      </w:r>
      <w:r>
        <w:rPr>
          <w:rFonts w:hint="eastAsia" w:ascii="宋体" w:hAnsi="宋体" w:cs="宋体"/>
        </w:rPr>
        <w:t>⑤</w:t>
      </w:r>
      <w:r>
        <w:t>维护国家统一和民族团结。</w:t>
      </w:r>
      <w:r>
        <w:rPr>
          <w:rFonts w:hint="eastAsia" w:ascii="宋体" w:hAnsi="宋体" w:cs="宋体"/>
        </w:rPr>
        <w:t>⑥</w:t>
      </w:r>
      <w:r>
        <w:t>坚持节约资源和保护环境的基本国策，实施可持续发展战略。</w:t>
      </w:r>
      <w:r>
        <w:rPr>
          <w:rFonts w:hint="eastAsia" w:ascii="宋体" w:hAnsi="宋体" w:cs="宋体"/>
        </w:rPr>
        <w:t>⑦</w:t>
      </w:r>
      <w:r>
        <w:t>大力发展中华文化，建设文化强国。</w:t>
      </w:r>
    </w:p>
    <w:p>
      <w:pPr>
        <w:shd w:val="clear" w:color="auto" w:fill="F2F2F2"/>
        <w:spacing w:line="360" w:lineRule="auto"/>
        <w:jc w:val="left"/>
        <w:textAlignment w:val="center"/>
      </w:pPr>
    </w:p>
    <w:p>
      <w:pPr>
        <w:shd w:val="clear" w:color="auto" w:fill="F2F2F2"/>
        <w:spacing w:line="360" w:lineRule="auto"/>
        <w:jc w:val="left"/>
        <w:textAlignment w:val="center"/>
      </w:pPr>
      <w:r>
        <w:t>【分析】背景素材：镇海抗击疫情的表现</w:t>
      </w:r>
    </w:p>
    <w:p>
      <w:pPr>
        <w:shd w:val="clear" w:color="auto" w:fill="F2F2F2"/>
        <w:spacing w:line="360" w:lineRule="auto"/>
        <w:jc w:val="left"/>
        <w:textAlignment w:val="center"/>
      </w:pPr>
      <w:r>
        <w:t>考点考查：对民族精神内涵和作用的正确认识、如何实现中国梦</w:t>
      </w:r>
    </w:p>
    <w:p>
      <w:pPr>
        <w:shd w:val="clear" w:color="auto" w:fill="F2F2F2"/>
        <w:spacing w:line="360" w:lineRule="auto"/>
        <w:jc w:val="left"/>
        <w:textAlignment w:val="center"/>
      </w:pPr>
      <w:r>
        <w:t>能力考查：调动和运用所学知识分析问题的能力</w:t>
      </w:r>
    </w:p>
    <w:p>
      <w:pPr>
        <w:shd w:val="clear" w:color="auto" w:fill="F2F2F2"/>
        <w:spacing w:line="360" w:lineRule="auto"/>
        <w:jc w:val="left"/>
        <w:textAlignment w:val="center"/>
      </w:pPr>
      <w:r>
        <w:t>核心素养：政治认同</w:t>
      </w:r>
    </w:p>
    <w:p>
      <w:pPr>
        <w:shd w:val="clear" w:color="auto" w:fill="F2F2F2"/>
        <w:spacing w:line="360" w:lineRule="auto"/>
        <w:jc w:val="left"/>
        <w:textAlignment w:val="center"/>
      </w:pPr>
      <w:r>
        <w:t>【详解】（1）第一步：审设问。</w:t>
      </w:r>
    </w:p>
    <w:p>
      <w:pPr>
        <w:shd w:val="clear" w:color="auto" w:fill="F2F2F2"/>
        <w:spacing w:line="360" w:lineRule="auto"/>
        <w:jc w:val="left"/>
        <w:textAlignment w:val="center"/>
      </w:pPr>
      <w:r>
        <w:t>本问的设问主体是市区两级党和政府，需要调用对党的正确认识。</w:t>
      </w:r>
    </w:p>
    <w:p>
      <w:pPr>
        <w:shd w:val="clear" w:color="auto" w:fill="F2F2F2"/>
        <w:spacing w:line="360" w:lineRule="auto"/>
        <w:jc w:val="left"/>
        <w:textAlignment w:val="center"/>
      </w:pPr>
      <w:r>
        <w:t>第二步：审材料。</w:t>
      </w:r>
    </w:p>
    <w:p>
      <w:pPr>
        <w:shd w:val="clear" w:color="auto" w:fill="F2F2F2"/>
        <w:spacing w:line="360" w:lineRule="auto"/>
        <w:jc w:val="left"/>
        <w:textAlignment w:val="center"/>
      </w:pPr>
      <w:r>
        <w:t>有效信息：市区两级第一时间启动I级应急响应，迅速组织开展流调溯源、隔离管控、核酸检测等工作，并对相应活动场所进行环境采样检测及消杀，对相应区域实行管控措施，可联系对党的正确认识、我国的国家性质等。</w:t>
      </w:r>
    </w:p>
    <w:p>
      <w:pPr>
        <w:shd w:val="clear" w:color="auto" w:fill="F2F2F2"/>
        <w:spacing w:line="360" w:lineRule="auto"/>
        <w:jc w:val="left"/>
        <w:textAlignment w:val="center"/>
      </w:pPr>
      <w:r>
        <w:t>第三步：组织答案。</w:t>
      </w:r>
    </w:p>
    <w:p>
      <w:pPr>
        <w:shd w:val="clear" w:color="auto" w:fill="F2F2F2"/>
        <w:spacing w:line="360" w:lineRule="auto"/>
        <w:jc w:val="left"/>
        <w:textAlignment w:val="center"/>
      </w:pPr>
      <w:r>
        <w:t>得分点：中国共产党领导是中国特色社会主义最本质的特征+是中国特色社会主义制度的最大优势+党和政府坚持立党为公、执政为民，践行全心全意为人民服务的根本宗旨+党和政府坚持以人民为中心的发展思想，把人民群众生命安全和身体健康放在第一位+我国是人民民主专政的社会主义国家，人民是国家的主人+国家尊重和保障人权。</w:t>
      </w:r>
    </w:p>
    <w:p>
      <w:pPr>
        <w:shd w:val="clear" w:color="auto" w:fill="F2F2F2"/>
        <w:spacing w:line="360" w:lineRule="auto"/>
        <w:jc w:val="left"/>
        <w:textAlignment w:val="center"/>
      </w:pPr>
      <w:r>
        <w:t>（2）第一小问：</w:t>
      </w:r>
    </w:p>
    <w:p>
      <w:pPr>
        <w:shd w:val="clear" w:color="auto" w:fill="F2F2F2"/>
        <w:spacing w:line="360" w:lineRule="auto"/>
        <w:jc w:val="left"/>
        <w:textAlignment w:val="center"/>
      </w:pPr>
      <w:r>
        <w:t>第一步：审设问。</w:t>
      </w:r>
    </w:p>
    <w:p>
      <w:pPr>
        <w:shd w:val="clear" w:color="auto" w:fill="F2F2F2"/>
        <w:spacing w:line="360" w:lineRule="auto"/>
        <w:jc w:val="left"/>
        <w:textAlignment w:val="center"/>
      </w:pPr>
      <w:r>
        <w:t>本问的设问主体最美者，需要调用对民族精神的相关知识的正确认识。</w:t>
      </w:r>
    </w:p>
    <w:p>
      <w:pPr>
        <w:shd w:val="clear" w:color="auto" w:fill="F2F2F2"/>
        <w:spacing w:line="360" w:lineRule="auto"/>
        <w:jc w:val="left"/>
        <w:textAlignment w:val="center"/>
      </w:pPr>
      <w:r>
        <w:t>第二步：审材料。</w:t>
      </w:r>
    </w:p>
    <w:p>
      <w:pPr>
        <w:shd w:val="clear" w:color="auto" w:fill="F2F2F2"/>
        <w:spacing w:line="360" w:lineRule="auto"/>
        <w:jc w:val="left"/>
        <w:textAlignment w:val="center"/>
      </w:pPr>
      <w:r>
        <w:t>有效信息</w:t>
      </w:r>
      <w:r>
        <w:rPr>
          <w:rFonts w:hint="eastAsia" w:ascii="宋体" w:hAnsi="宋体" w:cs="宋体"/>
        </w:rPr>
        <w:t>①</w:t>
      </w:r>
      <w:r>
        <w:t>：企事业单位干部，卫生健康系统3258名医务人员，公安区系统2171名民辅警，各街道1179名机关干部1234名村社干部全程参与疫情防控，可联系爱国主义；</w:t>
      </w:r>
    </w:p>
    <w:p>
      <w:pPr>
        <w:shd w:val="clear" w:color="auto" w:fill="F2F2F2"/>
        <w:spacing w:line="360" w:lineRule="auto"/>
        <w:jc w:val="left"/>
        <w:textAlignment w:val="center"/>
      </w:pPr>
      <w:r>
        <w:t>有效信息</w:t>
      </w:r>
      <w:r>
        <w:rPr>
          <w:rFonts w:hint="eastAsia" w:ascii="宋体" w:hAnsi="宋体" w:cs="宋体"/>
        </w:rPr>
        <w:t>②</w:t>
      </w:r>
      <w:r>
        <w:t>：志愿者们积极响应，迅速投入，协助社工、医护人员迅速开展核酸检测核查工作，以“快、严、实”的硬措施，可联系勤劳勇敢，自强不息；</w:t>
      </w:r>
    </w:p>
    <w:p>
      <w:pPr>
        <w:shd w:val="clear" w:color="auto" w:fill="F2F2F2"/>
        <w:spacing w:line="360" w:lineRule="auto"/>
        <w:jc w:val="left"/>
        <w:textAlignment w:val="center"/>
      </w:pPr>
      <w:r>
        <w:t>有效信息</w:t>
      </w:r>
      <w:r>
        <w:rPr>
          <w:rFonts w:hint="eastAsia" w:ascii="宋体" w:hAnsi="宋体" w:cs="宋体"/>
        </w:rPr>
        <w:t>③</w:t>
      </w:r>
      <w:r>
        <w:t>：镇海几家农业基地在12月6日赶收了750公斤的新鲜蔬菜，免费配送给正在隔离的居民们，可联系团结统一。</w:t>
      </w:r>
    </w:p>
    <w:p>
      <w:pPr>
        <w:shd w:val="clear" w:color="auto" w:fill="F2F2F2"/>
        <w:spacing w:line="360" w:lineRule="auto"/>
        <w:jc w:val="left"/>
        <w:textAlignment w:val="center"/>
      </w:pPr>
      <w:r>
        <w:t>第三步：组织答案。</w:t>
      </w:r>
    </w:p>
    <w:p>
      <w:pPr>
        <w:shd w:val="clear" w:color="auto" w:fill="F2F2F2"/>
        <w:spacing w:line="360" w:lineRule="auto"/>
        <w:jc w:val="left"/>
        <w:textAlignment w:val="center"/>
      </w:pPr>
      <w:r>
        <w:t>得分点：爱国主义、团结统一、勤劳勇敢、自强不息的伟大民族精神。</w:t>
      </w:r>
    </w:p>
    <w:p>
      <w:pPr>
        <w:shd w:val="clear" w:color="auto" w:fill="F2F2F2"/>
        <w:spacing w:line="360" w:lineRule="auto"/>
        <w:jc w:val="left"/>
        <w:textAlignment w:val="center"/>
      </w:pPr>
      <w:r>
        <w:t>第二小问：本问考查正确认识民族精神的重要性，结合教材知识组织答案。</w:t>
      </w:r>
    </w:p>
    <w:p>
      <w:pPr>
        <w:shd w:val="clear" w:color="auto" w:fill="F2F2F2"/>
        <w:spacing w:line="360" w:lineRule="auto"/>
        <w:jc w:val="left"/>
        <w:textAlignment w:val="center"/>
      </w:pPr>
      <w:r>
        <w:t>（3）第一步：审设问。</w:t>
      </w:r>
    </w:p>
    <w:p>
      <w:pPr>
        <w:shd w:val="clear" w:color="auto" w:fill="F2F2F2"/>
        <w:spacing w:line="360" w:lineRule="auto"/>
        <w:jc w:val="left"/>
        <w:textAlignment w:val="center"/>
      </w:pPr>
      <w:r>
        <w:t>本问的设问主体是三则材料内容，需要调用对实现中国梦的方法的相关知识的正确认识。</w:t>
      </w:r>
    </w:p>
    <w:p>
      <w:pPr>
        <w:shd w:val="clear" w:color="auto" w:fill="F2F2F2"/>
        <w:spacing w:line="360" w:lineRule="auto"/>
        <w:jc w:val="left"/>
        <w:textAlignment w:val="center"/>
      </w:pPr>
      <w:r>
        <w:t>第二步：审材料。</w:t>
      </w:r>
    </w:p>
    <w:p>
      <w:pPr>
        <w:shd w:val="clear" w:color="auto" w:fill="F2F2F2"/>
        <w:spacing w:line="360" w:lineRule="auto"/>
        <w:jc w:val="left"/>
        <w:textAlignment w:val="center"/>
      </w:pPr>
      <w:r>
        <w:t>有效信息</w:t>
      </w:r>
      <w:r>
        <w:rPr>
          <w:rFonts w:hint="eastAsia" w:ascii="宋体" w:hAnsi="宋体" w:cs="宋体"/>
        </w:rPr>
        <w:t>①</w:t>
      </w:r>
      <w:r>
        <w:t>：我不担心，社会制度好啊，要相信党、相信政府，一切都会好起来的，可联系党的正确领导，坚持以人民为中心的发展思想，社会主义制度的优越性等；</w:t>
      </w:r>
    </w:p>
    <w:p>
      <w:pPr>
        <w:shd w:val="clear" w:color="auto" w:fill="F2F2F2"/>
        <w:spacing w:line="360" w:lineRule="auto"/>
        <w:jc w:val="left"/>
        <w:textAlignment w:val="center"/>
      </w:pPr>
      <w:r>
        <w:t>有效信息</w:t>
      </w:r>
      <w:r>
        <w:rPr>
          <w:rFonts w:hint="eastAsia" w:ascii="宋体" w:hAnsi="宋体" w:cs="宋体"/>
        </w:rPr>
        <w:t>②</w:t>
      </w:r>
      <w:r>
        <w:t>：市区两级第一时间启动I级应急响应；疫情发生最美逆行者、最美志愿者和最美志愿者的表现，可联系弘扬中国精神、凝聚中国力量等。</w:t>
      </w:r>
    </w:p>
    <w:p>
      <w:pPr>
        <w:shd w:val="clear" w:color="auto" w:fill="F2F2F2"/>
        <w:spacing w:line="360" w:lineRule="auto"/>
        <w:jc w:val="left"/>
        <w:textAlignment w:val="center"/>
      </w:pPr>
      <w:r>
        <w:t>第三步：组织答案。</w:t>
      </w:r>
    </w:p>
    <w:p>
      <w:pPr>
        <w:shd w:val="clear" w:color="auto" w:fill="F2F2F2"/>
        <w:spacing w:line="360" w:lineRule="auto"/>
        <w:jc w:val="left"/>
        <w:textAlignment w:val="center"/>
      </w:pPr>
      <w:r>
        <w:t>得分点</w:t>
      </w:r>
      <w:r>
        <w:rPr>
          <w:rFonts w:hint="eastAsia" w:ascii="宋体" w:hAnsi="宋体" w:cs="宋体"/>
        </w:rPr>
        <w:t>①</w:t>
      </w:r>
      <w:r>
        <w:t>：坚持以人民为中心的发展思想，坚持党的领导，贯彻创新、协调、绿色、开放、共享的发展理念，统筹推进经济建设、政治建设、文化建设、社会建设、生态文明建设，协调推进全面建成小康社会、全面深化改革、全面依法治国、全面从严治党；</w:t>
      </w:r>
    </w:p>
    <w:p>
      <w:pPr>
        <w:shd w:val="clear" w:color="auto" w:fill="F2F2F2"/>
        <w:spacing w:line="360" w:lineRule="auto"/>
        <w:jc w:val="left"/>
        <w:textAlignment w:val="center"/>
      </w:pPr>
      <w:r>
        <w:t>得分点</w:t>
      </w:r>
      <w:r>
        <w:rPr>
          <w:rFonts w:hint="eastAsia" w:ascii="宋体" w:hAnsi="宋体" w:cs="宋体"/>
        </w:rPr>
        <w:t>②</w:t>
      </w:r>
      <w:r>
        <w:t>：走中国道路、弘扬中国精神、凝聚中国力量；</w:t>
      </w:r>
    </w:p>
    <w:p>
      <w:pPr>
        <w:shd w:val="clear" w:color="auto" w:fill="F2F2F2"/>
        <w:spacing w:line="360" w:lineRule="auto"/>
        <w:jc w:val="left"/>
        <w:textAlignment w:val="center"/>
      </w:pPr>
      <w:r>
        <w:t>得分点</w:t>
      </w:r>
      <w:r>
        <w:rPr>
          <w:rFonts w:hint="eastAsia" w:ascii="宋体" w:hAnsi="宋体" w:cs="宋体"/>
        </w:rPr>
        <w:t>③</w:t>
      </w:r>
      <w:r>
        <w:t>：实施科教兴国、人才强国和创新驱动发展战略，缩小与发达国家的差距；</w:t>
      </w:r>
    </w:p>
    <w:p>
      <w:pPr>
        <w:shd w:val="clear" w:color="auto" w:fill="F2F2F2"/>
        <w:spacing w:line="360" w:lineRule="auto"/>
        <w:jc w:val="left"/>
        <w:textAlignment w:val="center"/>
      </w:pPr>
      <w:r>
        <w:t>得分点</w:t>
      </w:r>
      <w:r>
        <w:rPr>
          <w:rFonts w:hint="eastAsia" w:ascii="宋体" w:hAnsi="宋体" w:cs="宋体"/>
        </w:rPr>
        <w:t>④</w:t>
      </w:r>
      <w:r>
        <w:t>：关注民生问题，坚持走共同富裕的道路+维护国家统一和民族团结+坚持节约资源和保护环境的基本国策，实施可持续发展战略+大力发展中华文化，建设文化强国。</w:t>
      </w:r>
    </w:p>
    <w:p>
      <w:pPr>
        <w:spacing w:line="360" w:lineRule="auto"/>
        <w:jc w:val="left"/>
      </w:pPr>
      <w:r>
        <w:t>24．（共2个小题，共9分）</w:t>
      </w:r>
    </w:p>
    <w:p>
      <w:pPr>
        <w:shd w:val="clear" w:color="auto" w:fill="F2F2F2"/>
        <w:spacing w:line="360" w:lineRule="auto"/>
        <w:jc w:val="left"/>
        <w:textAlignment w:val="center"/>
      </w:pPr>
      <w:r>
        <w:t>【答案】（1）（4分）</w:t>
      </w:r>
      <w:r>
        <w:rPr>
          <w:rFonts w:hint="eastAsia" w:ascii="宋体" w:hAnsi="宋体" w:cs="宋体"/>
        </w:rPr>
        <w:t>①</w:t>
      </w:r>
      <w:r>
        <w:t>团结合作、共创辉煌；或合作共赢、开放包容；</w:t>
      </w:r>
      <w:r>
        <w:rPr>
          <w:rFonts w:hint="eastAsia" w:ascii="宋体" w:hAnsi="宋体" w:cs="宋体"/>
        </w:rPr>
        <w:t>②</w:t>
      </w:r>
      <w:r>
        <w:t>构建人类命运共同体；</w:t>
      </w:r>
      <w:r>
        <w:rPr>
          <w:rFonts w:hint="eastAsia" w:ascii="宋体" w:hAnsi="宋体" w:cs="宋体"/>
        </w:rPr>
        <w:t>③</w:t>
      </w:r>
      <w:r>
        <w:t>维护和平、共享发展；或：和平与发展是当今时代的主题。</w:t>
      </w:r>
    </w:p>
    <w:p>
      <w:pPr>
        <w:shd w:val="clear" w:color="auto" w:fill="F2F2F2"/>
        <w:spacing w:line="360" w:lineRule="auto"/>
        <w:jc w:val="left"/>
        <w:textAlignment w:val="center"/>
      </w:pPr>
      <w:r>
        <w:t>（2）（5分）</w:t>
      </w:r>
      <w:r>
        <w:rPr>
          <w:rFonts w:hint="eastAsia" w:ascii="宋体" w:hAnsi="宋体" w:cs="宋体"/>
        </w:rPr>
        <w:t>①</w:t>
      </w:r>
      <w:r>
        <w:t>贯彻了创新理念，科技创新为冬奥提供保障；</w:t>
      </w:r>
      <w:r>
        <w:rPr>
          <w:rFonts w:hint="eastAsia" w:ascii="宋体" w:hAnsi="宋体" w:cs="宋体"/>
        </w:rPr>
        <w:t>②</w:t>
      </w:r>
      <w:r>
        <w:t>贯彻了协调理念，京津冀协同办会；</w:t>
      </w:r>
      <w:r>
        <w:rPr>
          <w:rFonts w:hint="eastAsia" w:ascii="宋体" w:hAnsi="宋体" w:cs="宋体"/>
        </w:rPr>
        <w:t>③</w:t>
      </w:r>
      <w:r>
        <w:t>贯彻了绿色理念，节能减排、绿色办会。</w:t>
      </w:r>
    </w:p>
    <w:p>
      <w:pPr>
        <w:shd w:val="clear" w:color="auto" w:fill="F2F2F2"/>
        <w:spacing w:line="360" w:lineRule="auto"/>
        <w:jc w:val="left"/>
        <w:textAlignment w:val="center"/>
      </w:pPr>
      <w:r>
        <w:t>【分析】背景素材：责任担当、和平发展。</w:t>
      </w:r>
    </w:p>
    <w:p>
      <w:pPr>
        <w:shd w:val="clear" w:color="auto" w:fill="F2F2F2"/>
        <w:spacing w:line="360" w:lineRule="auto"/>
        <w:jc w:val="left"/>
        <w:textAlignment w:val="center"/>
      </w:pPr>
      <w:r>
        <w:t>考点考查：合作、和平、构建人类命运共同体、新发展理念。</w:t>
      </w:r>
    </w:p>
    <w:p>
      <w:pPr>
        <w:shd w:val="clear" w:color="auto" w:fill="F2F2F2"/>
        <w:spacing w:line="360" w:lineRule="auto"/>
        <w:jc w:val="left"/>
        <w:textAlignment w:val="center"/>
      </w:pPr>
      <w:r>
        <w:t>能力考查：分析材料的能力、运用教材知识的能力。</w:t>
      </w:r>
    </w:p>
    <w:p>
      <w:pPr>
        <w:shd w:val="clear" w:color="auto" w:fill="F2F2F2"/>
        <w:spacing w:line="360" w:lineRule="auto"/>
        <w:jc w:val="left"/>
        <w:textAlignment w:val="center"/>
      </w:pPr>
      <w:r>
        <w:t>核心素养：政治认同。</w:t>
      </w:r>
    </w:p>
    <w:p>
      <w:pPr>
        <w:shd w:val="clear" w:color="auto" w:fill="F2F2F2"/>
        <w:spacing w:line="360" w:lineRule="auto"/>
        <w:jc w:val="left"/>
        <w:textAlignment w:val="center"/>
      </w:pPr>
      <w:r>
        <w:t>【详解】（1）第一步：审设问。</w:t>
      </w:r>
    </w:p>
    <w:p>
      <w:pPr>
        <w:shd w:val="clear" w:color="auto" w:fill="F2F2F2"/>
        <w:spacing w:line="360" w:lineRule="auto"/>
        <w:jc w:val="left"/>
        <w:textAlignment w:val="center"/>
      </w:pPr>
      <w:r>
        <w:t>本题的设问主体为北京冬奥会、冬残奥会的主题口号和奖牌设计， 需要调用合作、和平、构建人类命运共同体的有关知识，分析回答022 年北京冬奥会、冬残奥会的主题口号和奖牌设计共同传递了哪些信息。</w:t>
      </w:r>
    </w:p>
    <w:p>
      <w:pPr>
        <w:shd w:val="clear" w:color="auto" w:fill="F2F2F2"/>
        <w:spacing w:line="360" w:lineRule="auto"/>
        <w:jc w:val="left"/>
        <w:textAlignment w:val="center"/>
      </w:pPr>
      <w:r>
        <w:t>第二步：审材料。</w:t>
      </w:r>
    </w:p>
    <w:p>
      <w:pPr>
        <w:shd w:val="clear" w:color="auto" w:fill="F2F2F2"/>
        <w:spacing w:line="360" w:lineRule="auto"/>
        <w:jc w:val="left"/>
        <w:textAlignment w:val="center"/>
      </w:pPr>
      <w:r>
        <w:t>有效信息</w:t>
      </w:r>
      <w:r>
        <w:rPr>
          <w:rFonts w:hint="eastAsia" w:ascii="宋体" w:hAnsi="宋体" w:cs="宋体"/>
        </w:rPr>
        <w:t>①</w:t>
      </w:r>
      <w:r>
        <w:t>：一起向未来，可以联系合作、和平、构建人类命运共同体。</w:t>
      </w:r>
    </w:p>
    <w:p>
      <w:pPr>
        <w:shd w:val="clear" w:color="auto" w:fill="F2F2F2"/>
        <w:spacing w:line="360" w:lineRule="auto"/>
        <w:jc w:val="left"/>
        <w:textAlignment w:val="center"/>
      </w:pPr>
      <w:r>
        <w:t>有效信息</w:t>
      </w:r>
      <w:r>
        <w:rPr>
          <w:rFonts w:hint="eastAsia" w:ascii="宋体" w:hAnsi="宋体" w:cs="宋体"/>
        </w:rPr>
        <w:t>②</w:t>
      </w:r>
      <w:r>
        <w:t>：五环归心，同心归圆，可以联系合作、和平、构建人类命运共同体。</w:t>
      </w:r>
    </w:p>
    <w:p>
      <w:pPr>
        <w:shd w:val="clear" w:color="auto" w:fill="F2F2F2"/>
        <w:spacing w:line="360" w:lineRule="auto"/>
        <w:jc w:val="left"/>
        <w:textAlignment w:val="center"/>
      </w:pPr>
      <w:r>
        <w:t>第三步：整合信息，组织答案。</w:t>
      </w:r>
    </w:p>
    <w:p>
      <w:pPr>
        <w:shd w:val="clear" w:color="auto" w:fill="F2F2F2"/>
        <w:spacing w:line="360" w:lineRule="auto"/>
        <w:jc w:val="left"/>
        <w:textAlignment w:val="center"/>
      </w:pPr>
      <w:r>
        <w:t>得分点：团结合作、共创辉煌；或合作共赢、开放包容+构建人类命运共同体+维护和平、共享发展（和平与发展是当今时代的主题）。</w:t>
      </w:r>
    </w:p>
    <w:p>
      <w:pPr>
        <w:shd w:val="clear" w:color="auto" w:fill="F2F2F2"/>
        <w:spacing w:line="360" w:lineRule="auto"/>
        <w:jc w:val="left"/>
        <w:textAlignment w:val="center"/>
      </w:pPr>
      <w:r>
        <w:t>（2）第一步：审设问。</w:t>
      </w:r>
    </w:p>
    <w:p>
      <w:pPr>
        <w:shd w:val="clear" w:color="auto" w:fill="F2F2F2"/>
        <w:spacing w:line="360" w:lineRule="auto"/>
        <w:jc w:val="left"/>
        <w:textAlignment w:val="center"/>
      </w:pPr>
      <w:r>
        <w:t>本题的设问主体为北京冬奥会， 需要调用新发展理念的有关知识，分析回答北京冬奥会为什么要采取上述举措。</w:t>
      </w:r>
    </w:p>
    <w:p>
      <w:pPr>
        <w:shd w:val="clear" w:color="auto" w:fill="F2F2F2"/>
        <w:spacing w:line="360" w:lineRule="auto"/>
        <w:jc w:val="left"/>
        <w:textAlignment w:val="center"/>
      </w:pPr>
      <w:r>
        <w:t>第二步：审材料。</w:t>
      </w:r>
    </w:p>
    <w:p>
      <w:pPr>
        <w:shd w:val="clear" w:color="auto" w:fill="F2F2F2"/>
        <w:spacing w:line="360" w:lineRule="auto"/>
        <w:jc w:val="left"/>
        <w:textAlignment w:val="center"/>
      </w:pPr>
      <w:r>
        <w:t>有效信息</w:t>
      </w:r>
      <w:r>
        <w:rPr>
          <w:rFonts w:hint="eastAsia" w:ascii="宋体" w:hAnsi="宋体" w:cs="宋体"/>
        </w:rPr>
        <w:t>①</w:t>
      </w:r>
      <w:r>
        <w:t>：运用炽热、防水透湿两大自主研发的面料科技，增强比赛制服的保暖舒适性能，可以联系新发展理念。</w:t>
      </w:r>
    </w:p>
    <w:p>
      <w:pPr>
        <w:shd w:val="clear" w:color="auto" w:fill="F2F2F2"/>
        <w:spacing w:line="360" w:lineRule="auto"/>
        <w:jc w:val="left"/>
        <w:textAlignment w:val="center"/>
      </w:pPr>
      <w:r>
        <w:t>有效信息</w:t>
      </w:r>
      <w:r>
        <w:rPr>
          <w:rFonts w:hint="eastAsia" w:ascii="宋体" w:hAnsi="宋体" w:cs="宋体"/>
        </w:rPr>
        <w:t>②</w:t>
      </w:r>
      <w:r>
        <w:t>：从“一小时交通圈”到优势互补、资源共享的京津冀协同办会；为场馆提供天然气、可再生能源、氢燃料等清洁能源，可以联系新发展理念。</w:t>
      </w:r>
    </w:p>
    <w:p>
      <w:pPr>
        <w:shd w:val="clear" w:color="auto" w:fill="F2F2F2"/>
        <w:spacing w:line="360" w:lineRule="auto"/>
        <w:jc w:val="left"/>
        <w:textAlignment w:val="center"/>
      </w:pPr>
      <w:r>
        <w:t>第三步：整合信息，组织答案。</w:t>
      </w:r>
    </w:p>
    <w:p>
      <w:pPr>
        <w:shd w:val="clear" w:color="auto" w:fill="F2F2F2"/>
        <w:spacing w:line="360" w:lineRule="auto"/>
        <w:jc w:val="left"/>
        <w:textAlignment w:val="center"/>
      </w:pPr>
      <w:r>
        <w:t>得分点：贯彻了创新理念，科技创新为冬奥提供保障+贯彻了协调理念，京津冀协同办会+贯彻了绿色理念，节能减排、绿色办会。</w:t>
      </w:r>
    </w:p>
    <w:p>
      <w:pPr>
        <w:spacing w:line="360" w:lineRule="auto"/>
        <w:jc w:val="left"/>
      </w:pPr>
      <w:r>
        <w:t>25．（共3个小题，共12分）</w:t>
      </w:r>
    </w:p>
    <w:p>
      <w:pPr>
        <w:shd w:val="clear" w:color="auto" w:fill="F2F2F2"/>
        <w:spacing w:line="360" w:lineRule="auto"/>
        <w:jc w:val="left"/>
        <w:textAlignment w:val="center"/>
      </w:pPr>
      <w:r>
        <w:t>【答案】（1）（2分）和平、发展、合作、共赢是当今时代的潮流。在百年变局和世纪疫情交织的背景下，霸权主义、单边主义对世界和平、发展、合作构成了威胁。</w:t>
      </w:r>
    </w:p>
    <w:p>
      <w:pPr>
        <w:shd w:val="clear" w:color="auto" w:fill="F2F2F2"/>
        <w:spacing w:line="360" w:lineRule="auto"/>
        <w:jc w:val="left"/>
        <w:textAlignment w:val="center"/>
      </w:pPr>
      <w:r>
        <w:t>（2）（4分）作为一个负责任的大国，中国坚持走和平发展道路，积极参与全球治理，推动国际秩序公正化、合理化：作为世界上最大的发展中国家，中国以自身发展为引擎，带动区域与世界的共同发展：中国坚持合作共赢的理念，重视与相关国家和地区的合作。</w:t>
      </w:r>
    </w:p>
    <w:p>
      <w:pPr>
        <w:shd w:val="clear" w:color="auto" w:fill="F2F2F2"/>
        <w:spacing w:line="360" w:lineRule="auto"/>
        <w:jc w:val="left"/>
        <w:textAlignment w:val="center"/>
      </w:pPr>
      <w:r>
        <w:t>具体实例：中国积极推进高质量共建“一带一路”；推动亚洲基础设施投资银行的成立与运行：中国全面实施《区域全面经济伙伴关系协定》（RCEP）：雅万高速铁路的建成将极大方便当地民众生活，拉动当地经济发展：中国是联合国安理会五大常任理事国中派出维和人员最多的国家：中老铁路建成通车。（任举一例，符合要求即可）</w:t>
      </w:r>
    </w:p>
    <w:p>
      <w:pPr>
        <w:shd w:val="clear" w:color="auto" w:fill="F2F2F2"/>
        <w:spacing w:line="360" w:lineRule="auto"/>
        <w:jc w:val="left"/>
        <w:textAlignment w:val="center"/>
      </w:pPr>
      <w:r>
        <w:t>（3）（6分）个人：坚定理想信念，努力学习，健全人格，参加社会实践，提升个人素养。</w:t>
      </w:r>
    </w:p>
    <w:p>
      <w:pPr>
        <w:shd w:val="clear" w:color="auto" w:fill="F2F2F2"/>
        <w:spacing w:line="360" w:lineRule="auto"/>
        <w:jc w:val="left"/>
        <w:textAlignment w:val="center"/>
      </w:pPr>
      <w:r>
        <w:t>国家：心系祖国，奉献社会，承担起国家和民族的责任。</w:t>
      </w:r>
    </w:p>
    <w:p>
      <w:pPr>
        <w:shd w:val="clear" w:color="auto" w:fill="F2F2F2"/>
        <w:spacing w:line="360" w:lineRule="auto"/>
        <w:jc w:val="left"/>
        <w:textAlignment w:val="center"/>
      </w:pPr>
      <w:r>
        <w:t>世界：扩大视野，胸怀世界，尊重差异，理解包容，真诚合作，关切人类问题和世界局势，通过自身努力为人类发展和世界进步贡献智慧和力量。</w:t>
      </w:r>
    </w:p>
    <w:p>
      <w:pPr>
        <w:shd w:val="clear" w:color="auto" w:fill="F2F2F2"/>
        <w:spacing w:line="360" w:lineRule="auto"/>
        <w:jc w:val="left"/>
        <w:textAlignment w:val="center"/>
      </w:pPr>
    </w:p>
    <w:p>
      <w:pPr>
        <w:shd w:val="clear" w:color="auto" w:fill="F2F2F2"/>
        <w:spacing w:line="360" w:lineRule="auto"/>
        <w:jc w:val="left"/>
        <w:textAlignment w:val="center"/>
      </w:pPr>
      <w:r>
        <w:t>【分析】考点考查：时代潮流、威胁世界和平的因素、中国担当、青少年的责任担当</w:t>
      </w:r>
    </w:p>
    <w:p>
      <w:pPr>
        <w:shd w:val="clear" w:color="auto" w:fill="F2F2F2"/>
        <w:spacing w:line="360" w:lineRule="auto"/>
        <w:jc w:val="left"/>
        <w:textAlignment w:val="center"/>
      </w:pPr>
      <w:r>
        <w:t>能力考查：分析和描述能力</w:t>
      </w:r>
    </w:p>
    <w:p>
      <w:pPr>
        <w:shd w:val="clear" w:color="auto" w:fill="F2F2F2"/>
        <w:spacing w:line="360" w:lineRule="auto"/>
        <w:jc w:val="left"/>
        <w:textAlignment w:val="center"/>
      </w:pPr>
      <w:r>
        <w:t>核心素养：政治认同</w:t>
      </w:r>
    </w:p>
    <w:p>
      <w:pPr>
        <w:shd w:val="clear" w:color="auto" w:fill="F2F2F2"/>
        <w:spacing w:line="360" w:lineRule="auto"/>
        <w:jc w:val="left"/>
        <w:textAlignment w:val="center"/>
      </w:pPr>
      <w:r>
        <w:t>【详解】（1）第一步：审设问，明确主体，做法范围及作答角度。</w:t>
      </w:r>
    </w:p>
    <w:p>
      <w:pPr>
        <w:shd w:val="clear" w:color="auto" w:fill="F2F2F2"/>
        <w:spacing w:line="360" w:lineRule="auto"/>
        <w:jc w:val="left"/>
        <w:textAlignment w:val="center"/>
      </w:pPr>
      <w:r>
        <w:t>本问的设问主体为世界，需要调用当今时代的潮流、和平与发展的有关知识，从原因类问题的角度分析作答。</w:t>
      </w:r>
    </w:p>
    <w:p>
      <w:pPr>
        <w:shd w:val="clear" w:color="auto" w:fill="F2F2F2"/>
        <w:spacing w:line="360" w:lineRule="auto"/>
        <w:jc w:val="left"/>
        <w:textAlignment w:val="center"/>
      </w:pPr>
      <w:r>
        <w:t>第二步：审材料，提取关键词，链接教材知识。</w:t>
      </w:r>
    </w:p>
    <w:p>
      <w:pPr>
        <w:shd w:val="clear" w:color="auto" w:fill="F2F2F2"/>
        <w:spacing w:line="360" w:lineRule="auto"/>
        <w:jc w:val="left"/>
        <w:textAlignment w:val="center"/>
      </w:pPr>
      <w:r>
        <w:t>关键词</w:t>
      </w:r>
      <w:r>
        <w:rPr>
          <w:rFonts w:hint="eastAsia" w:ascii="宋体" w:hAnsi="宋体" w:cs="宋体"/>
        </w:rPr>
        <w:t>①</w:t>
      </w:r>
      <w:r>
        <w:t>：当今世界需要“和平稳定毛、增长动力源、合作新高地”的原因→联系当今时代的潮流、威胁世界和平的因素。</w:t>
      </w:r>
    </w:p>
    <w:p>
      <w:pPr>
        <w:shd w:val="clear" w:color="auto" w:fill="F2F2F2"/>
        <w:spacing w:line="360" w:lineRule="auto"/>
        <w:jc w:val="left"/>
        <w:textAlignment w:val="center"/>
      </w:pPr>
      <w:r>
        <w:t>第三步：整合信息，组织答案。</w:t>
      </w:r>
    </w:p>
    <w:p>
      <w:pPr>
        <w:shd w:val="clear" w:color="auto" w:fill="F2F2F2"/>
        <w:spacing w:line="360" w:lineRule="auto"/>
        <w:jc w:val="left"/>
        <w:textAlignment w:val="center"/>
      </w:pPr>
      <w:r>
        <w:t>（2）第一步：审设问，明确主体，做法范围及作答角度。</w:t>
      </w:r>
    </w:p>
    <w:p>
      <w:pPr>
        <w:shd w:val="clear" w:color="auto" w:fill="F2F2F2"/>
        <w:spacing w:line="360" w:lineRule="auto"/>
        <w:jc w:val="left"/>
        <w:textAlignment w:val="center"/>
      </w:pPr>
      <w:r>
        <w:t>本问的设问主体为中国，需要调用中国担当的有关知识，从做法类问题的角度分析作答。</w:t>
      </w:r>
    </w:p>
    <w:p>
      <w:pPr>
        <w:shd w:val="clear" w:color="auto" w:fill="F2F2F2"/>
        <w:spacing w:line="360" w:lineRule="auto"/>
        <w:jc w:val="left"/>
        <w:textAlignment w:val="center"/>
      </w:pPr>
      <w:r>
        <w:t>第二步：审材料，提取关键词，链接教材知识。</w:t>
      </w:r>
    </w:p>
    <w:p>
      <w:pPr>
        <w:shd w:val="clear" w:color="auto" w:fill="F2F2F2"/>
        <w:spacing w:line="360" w:lineRule="auto"/>
        <w:jc w:val="left"/>
        <w:textAlignment w:val="center"/>
      </w:pPr>
      <w:r>
        <w:t>关键词：为打造世界的“和平稳定锚、增长动力源、合作新高地”中国做出的努力→联系中国负责任的大国担当、中国带动世界共同发展、中国坚持合作共赢的理念，重视与其他国家合作等。</w:t>
      </w:r>
    </w:p>
    <w:p>
      <w:pPr>
        <w:shd w:val="clear" w:color="auto" w:fill="F2F2F2"/>
        <w:spacing w:line="360" w:lineRule="auto"/>
        <w:jc w:val="left"/>
        <w:textAlignment w:val="center"/>
      </w:pPr>
      <w:r>
        <w:t>第三步：整合信息，组织答案。</w:t>
      </w:r>
    </w:p>
    <w:p>
      <w:pPr>
        <w:shd w:val="clear" w:color="auto" w:fill="F2F2F2"/>
        <w:spacing w:line="360" w:lineRule="auto"/>
        <w:jc w:val="left"/>
        <w:textAlignment w:val="center"/>
      </w:pPr>
      <w:r>
        <w:t>（3）本题考查青少年的责任使命，属于开放性试题，只要按照设问要求，从个人、国家和世界三个角度回答，言之有理即可。</w:t>
      </w:r>
    </w:p>
    <w:p>
      <w:pPr>
        <w:overflowPunct w:val="0"/>
        <w:adjustRightInd w:val="0"/>
        <w:snapToGrid w:val="0"/>
        <w:spacing w:line="360" w:lineRule="auto"/>
        <w:textAlignment w:val="center"/>
        <w:sectPr>
          <w:headerReference r:id="rId3" w:type="default"/>
          <w:footerReference r:id="rId4" w:type="default"/>
          <w:pgSz w:w="11906" w:h="16838"/>
          <w:pgMar w:top="1417" w:right="1077" w:bottom="1417" w:left="1077" w:header="567" w:footer="992" w:gutter="0"/>
          <w:cols w:space="720" w:num="1"/>
          <w:docGrid w:type="lines" w:linePitch="318" w:charSpace="409"/>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5F" w:usb2="00000000" w:usb3="00000000" w:csb0="2000019F" w:csb1="00000000"/>
  </w:font>
  <w:font w:name="Verdana">
    <w:panose1 w:val="020B0604030504040204"/>
    <w:charset w:val="00"/>
    <w:family w:val="swiss"/>
    <w:pitch w:val="default"/>
    <w:sig w:usb0="A10006FF" w:usb1="4000205B" w:usb2="0000001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none" w:color="auto" w:sz="0" w:space="0"/>
        <w:bottom w:val="none" w:color="auto" w:sz="0" w:space="0"/>
      </w:pBdr>
      <w:jc w:val="right"/>
      <w:rPr>
        <w:rFonts w:ascii="微软雅黑" w:hAnsi="微软雅黑" w:eastAsia="微软雅黑" w:cs="微软雅黑"/>
        <w:b/>
        <w:color w:val="CC0000"/>
        <w:sz w:val="28"/>
        <w:szCs w:val="28"/>
      </w:rPr>
    </w:pPr>
  </w:p>
  <w:p>
    <w:pPr>
      <w:pBdr>
        <w:bottom w:val="none" w:color="auto" w:sz="0" w:space="1"/>
      </w:pBdr>
      <w:snapToGrid w:val="0"/>
      <w:rPr>
        <w:kern w:val="0"/>
        <w:sz w:val="2"/>
        <w:szCs w:val="2"/>
      </w:rPr>
    </w:pPr>
    <w:r>
      <w:pict>
        <v:shape id="图片 4"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isplayBackgroundShape w:val="1"/>
  <w:bordersDoNotSurroundHeader w:val="1"/>
  <w:bordersDoNotSurroundFooter w:val="1"/>
  <w:doNotTrackMoves/>
  <w:documentProtection w:enforcement="0"/>
  <w:defaultTabStop w:val="2310"/>
  <w:drawingGridHorizontalSpacing w:val="106"/>
  <w:drawingGridVerticalSpacing w:val="159"/>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hmYTM0NmUyNmJmYTVlMDc2NDdiMWYyNmVhMjNkZTQifQ=="/>
    <w:docVar w:name="KSO_WPS_MARK_KEY" w:val="c0b717d1-8976-4af9-b824-ceb1161bd3e9"/>
  </w:docVars>
  <w:rsids>
    <w:rsidRoot w:val="00172A27"/>
    <w:rsid w:val="00003254"/>
    <w:rsid w:val="000032B5"/>
    <w:rsid w:val="00003BFD"/>
    <w:rsid w:val="00003D46"/>
    <w:rsid w:val="00003EBE"/>
    <w:rsid w:val="0000485B"/>
    <w:rsid w:val="00004E7A"/>
    <w:rsid w:val="00005746"/>
    <w:rsid w:val="00005E28"/>
    <w:rsid w:val="000067B2"/>
    <w:rsid w:val="00007763"/>
    <w:rsid w:val="0001068D"/>
    <w:rsid w:val="00011A40"/>
    <w:rsid w:val="00011DEB"/>
    <w:rsid w:val="00012024"/>
    <w:rsid w:val="00013080"/>
    <w:rsid w:val="000157CB"/>
    <w:rsid w:val="00017F65"/>
    <w:rsid w:val="0002008E"/>
    <w:rsid w:val="00020CE5"/>
    <w:rsid w:val="000221A1"/>
    <w:rsid w:val="00023B71"/>
    <w:rsid w:val="000270A9"/>
    <w:rsid w:val="000351EC"/>
    <w:rsid w:val="000356F6"/>
    <w:rsid w:val="00036E56"/>
    <w:rsid w:val="00037B1D"/>
    <w:rsid w:val="00043CE2"/>
    <w:rsid w:val="00044B9C"/>
    <w:rsid w:val="000464D6"/>
    <w:rsid w:val="00047323"/>
    <w:rsid w:val="000479E3"/>
    <w:rsid w:val="000533D6"/>
    <w:rsid w:val="0005411B"/>
    <w:rsid w:val="00055245"/>
    <w:rsid w:val="00060EBA"/>
    <w:rsid w:val="00061102"/>
    <w:rsid w:val="00062613"/>
    <w:rsid w:val="00062983"/>
    <w:rsid w:val="00064587"/>
    <w:rsid w:val="0006680B"/>
    <w:rsid w:val="00067A9D"/>
    <w:rsid w:val="00070555"/>
    <w:rsid w:val="00070F39"/>
    <w:rsid w:val="00075F53"/>
    <w:rsid w:val="00077DE8"/>
    <w:rsid w:val="00081A37"/>
    <w:rsid w:val="00081BAA"/>
    <w:rsid w:val="00081E96"/>
    <w:rsid w:val="00083655"/>
    <w:rsid w:val="0008727E"/>
    <w:rsid w:val="00092D7C"/>
    <w:rsid w:val="00093FAB"/>
    <w:rsid w:val="00095481"/>
    <w:rsid w:val="000A01BE"/>
    <w:rsid w:val="000A0583"/>
    <w:rsid w:val="000A0873"/>
    <w:rsid w:val="000A14C0"/>
    <w:rsid w:val="000A5E0B"/>
    <w:rsid w:val="000A5F32"/>
    <w:rsid w:val="000A670A"/>
    <w:rsid w:val="000A7024"/>
    <w:rsid w:val="000B0973"/>
    <w:rsid w:val="000B23D0"/>
    <w:rsid w:val="000B28AC"/>
    <w:rsid w:val="000B389A"/>
    <w:rsid w:val="000B397E"/>
    <w:rsid w:val="000B488E"/>
    <w:rsid w:val="000C5795"/>
    <w:rsid w:val="000C62C2"/>
    <w:rsid w:val="000C70DD"/>
    <w:rsid w:val="000C796E"/>
    <w:rsid w:val="000D2787"/>
    <w:rsid w:val="000D3202"/>
    <w:rsid w:val="000D4B8D"/>
    <w:rsid w:val="000D7C8E"/>
    <w:rsid w:val="000E0C22"/>
    <w:rsid w:val="000E0F19"/>
    <w:rsid w:val="000E5698"/>
    <w:rsid w:val="000E591A"/>
    <w:rsid w:val="000F2FB8"/>
    <w:rsid w:val="000F5AED"/>
    <w:rsid w:val="000F7C24"/>
    <w:rsid w:val="00100424"/>
    <w:rsid w:val="00101DE5"/>
    <w:rsid w:val="00103B82"/>
    <w:rsid w:val="0010434E"/>
    <w:rsid w:val="0010574B"/>
    <w:rsid w:val="001059FA"/>
    <w:rsid w:val="001062B1"/>
    <w:rsid w:val="00111960"/>
    <w:rsid w:val="00113398"/>
    <w:rsid w:val="00113626"/>
    <w:rsid w:val="00113890"/>
    <w:rsid w:val="00115F0B"/>
    <w:rsid w:val="001218A8"/>
    <w:rsid w:val="00123C1F"/>
    <w:rsid w:val="001262C3"/>
    <w:rsid w:val="00127109"/>
    <w:rsid w:val="00127C84"/>
    <w:rsid w:val="00131930"/>
    <w:rsid w:val="00132EED"/>
    <w:rsid w:val="00133344"/>
    <w:rsid w:val="001343DD"/>
    <w:rsid w:val="00134C19"/>
    <w:rsid w:val="00135635"/>
    <w:rsid w:val="001359F6"/>
    <w:rsid w:val="00136653"/>
    <w:rsid w:val="001372D6"/>
    <w:rsid w:val="0014090E"/>
    <w:rsid w:val="001425BE"/>
    <w:rsid w:val="001430E9"/>
    <w:rsid w:val="00144087"/>
    <w:rsid w:val="001444B3"/>
    <w:rsid w:val="00145B7A"/>
    <w:rsid w:val="00150B78"/>
    <w:rsid w:val="00153775"/>
    <w:rsid w:val="001538BF"/>
    <w:rsid w:val="001540F4"/>
    <w:rsid w:val="0015410A"/>
    <w:rsid w:val="00162D49"/>
    <w:rsid w:val="00163592"/>
    <w:rsid w:val="0016642F"/>
    <w:rsid w:val="001665F1"/>
    <w:rsid w:val="001717F1"/>
    <w:rsid w:val="001727FF"/>
    <w:rsid w:val="00172A27"/>
    <w:rsid w:val="00172EB1"/>
    <w:rsid w:val="00175EB1"/>
    <w:rsid w:val="00180EB6"/>
    <w:rsid w:val="00181281"/>
    <w:rsid w:val="0018218C"/>
    <w:rsid w:val="001845FB"/>
    <w:rsid w:val="001851C8"/>
    <w:rsid w:val="00193985"/>
    <w:rsid w:val="00193BBB"/>
    <w:rsid w:val="00195894"/>
    <w:rsid w:val="001A2F1B"/>
    <w:rsid w:val="001A31E4"/>
    <w:rsid w:val="001A4897"/>
    <w:rsid w:val="001A4D6B"/>
    <w:rsid w:val="001A4FC0"/>
    <w:rsid w:val="001A54B0"/>
    <w:rsid w:val="001A5800"/>
    <w:rsid w:val="001A5C5C"/>
    <w:rsid w:val="001A6B97"/>
    <w:rsid w:val="001A7728"/>
    <w:rsid w:val="001A7BFB"/>
    <w:rsid w:val="001B3496"/>
    <w:rsid w:val="001B698E"/>
    <w:rsid w:val="001C0470"/>
    <w:rsid w:val="001C3F7A"/>
    <w:rsid w:val="001C43D9"/>
    <w:rsid w:val="001C455C"/>
    <w:rsid w:val="001C469F"/>
    <w:rsid w:val="001D0D3D"/>
    <w:rsid w:val="001D45A5"/>
    <w:rsid w:val="001E25CA"/>
    <w:rsid w:val="001E306E"/>
    <w:rsid w:val="001E4579"/>
    <w:rsid w:val="001F0C04"/>
    <w:rsid w:val="001F3424"/>
    <w:rsid w:val="001F4DA8"/>
    <w:rsid w:val="00200D21"/>
    <w:rsid w:val="00201106"/>
    <w:rsid w:val="00202155"/>
    <w:rsid w:val="00203B3F"/>
    <w:rsid w:val="002065A1"/>
    <w:rsid w:val="00210A8C"/>
    <w:rsid w:val="00212323"/>
    <w:rsid w:val="0021240C"/>
    <w:rsid w:val="00212878"/>
    <w:rsid w:val="002135AF"/>
    <w:rsid w:val="002148D5"/>
    <w:rsid w:val="00214C8C"/>
    <w:rsid w:val="00217103"/>
    <w:rsid w:val="00220C3F"/>
    <w:rsid w:val="00221E25"/>
    <w:rsid w:val="002257B1"/>
    <w:rsid w:val="002258F5"/>
    <w:rsid w:val="00230DA4"/>
    <w:rsid w:val="00230F46"/>
    <w:rsid w:val="00233380"/>
    <w:rsid w:val="002349CF"/>
    <w:rsid w:val="002375E0"/>
    <w:rsid w:val="00237E71"/>
    <w:rsid w:val="00237F27"/>
    <w:rsid w:val="002409B0"/>
    <w:rsid w:val="00243DC8"/>
    <w:rsid w:val="002450E7"/>
    <w:rsid w:val="00247249"/>
    <w:rsid w:val="002472D3"/>
    <w:rsid w:val="00251F1C"/>
    <w:rsid w:val="00253240"/>
    <w:rsid w:val="0025367D"/>
    <w:rsid w:val="00257328"/>
    <w:rsid w:val="00265DCD"/>
    <w:rsid w:val="00267874"/>
    <w:rsid w:val="00267992"/>
    <w:rsid w:val="0027387E"/>
    <w:rsid w:val="002754D2"/>
    <w:rsid w:val="00280DC9"/>
    <w:rsid w:val="00282206"/>
    <w:rsid w:val="00282FFB"/>
    <w:rsid w:val="00284557"/>
    <w:rsid w:val="0028515B"/>
    <w:rsid w:val="00290A77"/>
    <w:rsid w:val="00291ADF"/>
    <w:rsid w:val="00294D23"/>
    <w:rsid w:val="00295863"/>
    <w:rsid w:val="002961BC"/>
    <w:rsid w:val="00296F4A"/>
    <w:rsid w:val="00297B20"/>
    <w:rsid w:val="002A1A43"/>
    <w:rsid w:val="002A1B04"/>
    <w:rsid w:val="002A2729"/>
    <w:rsid w:val="002A3BD5"/>
    <w:rsid w:val="002A44AF"/>
    <w:rsid w:val="002A5B9E"/>
    <w:rsid w:val="002A65AD"/>
    <w:rsid w:val="002B470A"/>
    <w:rsid w:val="002C2BF5"/>
    <w:rsid w:val="002C43C6"/>
    <w:rsid w:val="002C4715"/>
    <w:rsid w:val="002C492E"/>
    <w:rsid w:val="002C4D8C"/>
    <w:rsid w:val="002C7456"/>
    <w:rsid w:val="002C7F9E"/>
    <w:rsid w:val="002D161E"/>
    <w:rsid w:val="002D4287"/>
    <w:rsid w:val="002D5134"/>
    <w:rsid w:val="002D6C5B"/>
    <w:rsid w:val="002E29E9"/>
    <w:rsid w:val="002E5029"/>
    <w:rsid w:val="002E5547"/>
    <w:rsid w:val="002E5852"/>
    <w:rsid w:val="002E5908"/>
    <w:rsid w:val="002E680A"/>
    <w:rsid w:val="002E68FA"/>
    <w:rsid w:val="002F2AC6"/>
    <w:rsid w:val="002F5308"/>
    <w:rsid w:val="00301107"/>
    <w:rsid w:val="00304035"/>
    <w:rsid w:val="003137E1"/>
    <w:rsid w:val="00314074"/>
    <w:rsid w:val="00314ACC"/>
    <w:rsid w:val="003153EB"/>
    <w:rsid w:val="00315C11"/>
    <w:rsid w:val="00316322"/>
    <w:rsid w:val="00320212"/>
    <w:rsid w:val="00321ADD"/>
    <w:rsid w:val="0032264F"/>
    <w:rsid w:val="00323E0B"/>
    <w:rsid w:val="0032443E"/>
    <w:rsid w:val="00324D76"/>
    <w:rsid w:val="0032554A"/>
    <w:rsid w:val="00326E74"/>
    <w:rsid w:val="00330576"/>
    <w:rsid w:val="003306D8"/>
    <w:rsid w:val="00330AD7"/>
    <w:rsid w:val="00330CCA"/>
    <w:rsid w:val="00335B10"/>
    <w:rsid w:val="00340ED3"/>
    <w:rsid w:val="003414AC"/>
    <w:rsid w:val="00342248"/>
    <w:rsid w:val="00342451"/>
    <w:rsid w:val="00342540"/>
    <w:rsid w:val="00342C52"/>
    <w:rsid w:val="00346726"/>
    <w:rsid w:val="003477F4"/>
    <w:rsid w:val="00350836"/>
    <w:rsid w:val="0035165A"/>
    <w:rsid w:val="0035166B"/>
    <w:rsid w:val="003521A3"/>
    <w:rsid w:val="003538D0"/>
    <w:rsid w:val="00354BFD"/>
    <w:rsid w:val="003550CE"/>
    <w:rsid w:val="00355E9F"/>
    <w:rsid w:val="003565B7"/>
    <w:rsid w:val="00356CBB"/>
    <w:rsid w:val="003611D8"/>
    <w:rsid w:val="00365591"/>
    <w:rsid w:val="003708BB"/>
    <w:rsid w:val="00371F76"/>
    <w:rsid w:val="0037322D"/>
    <w:rsid w:val="00373E91"/>
    <w:rsid w:val="003740F7"/>
    <w:rsid w:val="00375360"/>
    <w:rsid w:val="00375944"/>
    <w:rsid w:val="00377679"/>
    <w:rsid w:val="003777E1"/>
    <w:rsid w:val="003803D2"/>
    <w:rsid w:val="00381328"/>
    <w:rsid w:val="003825C7"/>
    <w:rsid w:val="003844E8"/>
    <w:rsid w:val="0039164A"/>
    <w:rsid w:val="00392CFB"/>
    <w:rsid w:val="00393DD1"/>
    <w:rsid w:val="00395F12"/>
    <w:rsid w:val="003A1F20"/>
    <w:rsid w:val="003A456F"/>
    <w:rsid w:val="003A48CF"/>
    <w:rsid w:val="003A5C2E"/>
    <w:rsid w:val="003A692E"/>
    <w:rsid w:val="003B1605"/>
    <w:rsid w:val="003B1DB8"/>
    <w:rsid w:val="003B2576"/>
    <w:rsid w:val="003B25E5"/>
    <w:rsid w:val="003B2AE5"/>
    <w:rsid w:val="003B5267"/>
    <w:rsid w:val="003B5F4B"/>
    <w:rsid w:val="003B74B2"/>
    <w:rsid w:val="003B7CBD"/>
    <w:rsid w:val="003C185B"/>
    <w:rsid w:val="003C31F1"/>
    <w:rsid w:val="003C5D6F"/>
    <w:rsid w:val="003C6E26"/>
    <w:rsid w:val="003C700F"/>
    <w:rsid w:val="003D055D"/>
    <w:rsid w:val="003D6A18"/>
    <w:rsid w:val="003D7A53"/>
    <w:rsid w:val="003D7B78"/>
    <w:rsid w:val="003E084D"/>
    <w:rsid w:val="003E15D5"/>
    <w:rsid w:val="003E276F"/>
    <w:rsid w:val="003E2922"/>
    <w:rsid w:val="003E3CEF"/>
    <w:rsid w:val="003E3D9D"/>
    <w:rsid w:val="003E7D5A"/>
    <w:rsid w:val="003F04A3"/>
    <w:rsid w:val="003F130E"/>
    <w:rsid w:val="003F2439"/>
    <w:rsid w:val="003F253F"/>
    <w:rsid w:val="003F3D9F"/>
    <w:rsid w:val="003F67DF"/>
    <w:rsid w:val="0040225D"/>
    <w:rsid w:val="00402885"/>
    <w:rsid w:val="004029A9"/>
    <w:rsid w:val="004032A6"/>
    <w:rsid w:val="00404407"/>
    <w:rsid w:val="004120B9"/>
    <w:rsid w:val="00412260"/>
    <w:rsid w:val="0041299D"/>
    <w:rsid w:val="00414AA4"/>
    <w:rsid w:val="004151FC"/>
    <w:rsid w:val="004159F2"/>
    <w:rsid w:val="00415CD5"/>
    <w:rsid w:val="004170C3"/>
    <w:rsid w:val="0041720E"/>
    <w:rsid w:val="00417FB9"/>
    <w:rsid w:val="004211DA"/>
    <w:rsid w:val="004258BC"/>
    <w:rsid w:val="004264F7"/>
    <w:rsid w:val="00432C24"/>
    <w:rsid w:val="00435B45"/>
    <w:rsid w:val="00436BC6"/>
    <w:rsid w:val="00442041"/>
    <w:rsid w:val="00443B0B"/>
    <w:rsid w:val="0044546A"/>
    <w:rsid w:val="00450A0E"/>
    <w:rsid w:val="00452AEB"/>
    <w:rsid w:val="00453D94"/>
    <w:rsid w:val="004550B6"/>
    <w:rsid w:val="004558CE"/>
    <w:rsid w:val="00456899"/>
    <w:rsid w:val="00456B6D"/>
    <w:rsid w:val="00462661"/>
    <w:rsid w:val="00462C62"/>
    <w:rsid w:val="00465752"/>
    <w:rsid w:val="004657AD"/>
    <w:rsid w:val="004673C4"/>
    <w:rsid w:val="00467567"/>
    <w:rsid w:val="00467AAB"/>
    <w:rsid w:val="0047052D"/>
    <w:rsid w:val="004707F7"/>
    <w:rsid w:val="004728D3"/>
    <w:rsid w:val="0047331F"/>
    <w:rsid w:val="00474647"/>
    <w:rsid w:val="0047479D"/>
    <w:rsid w:val="004749FE"/>
    <w:rsid w:val="00477505"/>
    <w:rsid w:val="00484CE7"/>
    <w:rsid w:val="0049400F"/>
    <w:rsid w:val="00494D4C"/>
    <w:rsid w:val="00494E62"/>
    <w:rsid w:val="00495CB7"/>
    <w:rsid w:val="00496651"/>
    <w:rsid w:val="004A12F7"/>
    <w:rsid w:val="004A13C4"/>
    <w:rsid w:val="004A416B"/>
    <w:rsid w:val="004A4ECC"/>
    <w:rsid w:val="004A6D0B"/>
    <w:rsid w:val="004A6D47"/>
    <w:rsid w:val="004A7907"/>
    <w:rsid w:val="004B02B5"/>
    <w:rsid w:val="004B0357"/>
    <w:rsid w:val="004B238D"/>
    <w:rsid w:val="004B33AA"/>
    <w:rsid w:val="004B4A72"/>
    <w:rsid w:val="004B5FFF"/>
    <w:rsid w:val="004C20D5"/>
    <w:rsid w:val="004C327A"/>
    <w:rsid w:val="004C36EE"/>
    <w:rsid w:val="004C4DBE"/>
    <w:rsid w:val="004C6001"/>
    <w:rsid w:val="004C623A"/>
    <w:rsid w:val="004C7182"/>
    <w:rsid w:val="004C7BA6"/>
    <w:rsid w:val="004C7FF9"/>
    <w:rsid w:val="004D10B1"/>
    <w:rsid w:val="004D2061"/>
    <w:rsid w:val="004D270D"/>
    <w:rsid w:val="004D3825"/>
    <w:rsid w:val="004D5692"/>
    <w:rsid w:val="004D67C3"/>
    <w:rsid w:val="004E2C60"/>
    <w:rsid w:val="004E4665"/>
    <w:rsid w:val="004E5035"/>
    <w:rsid w:val="004E74D3"/>
    <w:rsid w:val="004F40A0"/>
    <w:rsid w:val="004F5173"/>
    <w:rsid w:val="005005EE"/>
    <w:rsid w:val="00500FCE"/>
    <w:rsid w:val="005017B7"/>
    <w:rsid w:val="00501E48"/>
    <w:rsid w:val="00502FFF"/>
    <w:rsid w:val="005066FA"/>
    <w:rsid w:val="00507520"/>
    <w:rsid w:val="00507745"/>
    <w:rsid w:val="005130A5"/>
    <w:rsid w:val="005145E8"/>
    <w:rsid w:val="00515C21"/>
    <w:rsid w:val="00516DC5"/>
    <w:rsid w:val="005226F5"/>
    <w:rsid w:val="00522788"/>
    <w:rsid w:val="005237B6"/>
    <w:rsid w:val="00525A5C"/>
    <w:rsid w:val="0053018C"/>
    <w:rsid w:val="00531829"/>
    <w:rsid w:val="00532D10"/>
    <w:rsid w:val="005342B3"/>
    <w:rsid w:val="00540041"/>
    <w:rsid w:val="00541833"/>
    <w:rsid w:val="00541B33"/>
    <w:rsid w:val="00542D81"/>
    <w:rsid w:val="00545366"/>
    <w:rsid w:val="00546491"/>
    <w:rsid w:val="00546C55"/>
    <w:rsid w:val="00546D10"/>
    <w:rsid w:val="005504CD"/>
    <w:rsid w:val="00551A32"/>
    <w:rsid w:val="0055352E"/>
    <w:rsid w:val="00555A3A"/>
    <w:rsid w:val="00557A00"/>
    <w:rsid w:val="00561C01"/>
    <w:rsid w:val="00562857"/>
    <w:rsid w:val="00563AD1"/>
    <w:rsid w:val="00564EB1"/>
    <w:rsid w:val="00564F60"/>
    <w:rsid w:val="00570446"/>
    <w:rsid w:val="00570471"/>
    <w:rsid w:val="00571B01"/>
    <w:rsid w:val="00575649"/>
    <w:rsid w:val="0057655F"/>
    <w:rsid w:val="00580964"/>
    <w:rsid w:val="00580BAD"/>
    <w:rsid w:val="00582C21"/>
    <w:rsid w:val="0058460B"/>
    <w:rsid w:val="00585D4C"/>
    <w:rsid w:val="00585D4D"/>
    <w:rsid w:val="005869C1"/>
    <w:rsid w:val="00586D35"/>
    <w:rsid w:val="00591C22"/>
    <w:rsid w:val="005928DA"/>
    <w:rsid w:val="005945B2"/>
    <w:rsid w:val="005955F9"/>
    <w:rsid w:val="00595863"/>
    <w:rsid w:val="00595BDA"/>
    <w:rsid w:val="0059751E"/>
    <w:rsid w:val="005A0FE4"/>
    <w:rsid w:val="005A4D32"/>
    <w:rsid w:val="005A5E97"/>
    <w:rsid w:val="005B32AC"/>
    <w:rsid w:val="005B39BF"/>
    <w:rsid w:val="005C03E8"/>
    <w:rsid w:val="005C07FA"/>
    <w:rsid w:val="005C4F48"/>
    <w:rsid w:val="005C6271"/>
    <w:rsid w:val="005D00E0"/>
    <w:rsid w:val="005D0E1D"/>
    <w:rsid w:val="005E0D5C"/>
    <w:rsid w:val="005E1771"/>
    <w:rsid w:val="005E21F8"/>
    <w:rsid w:val="005E3BBA"/>
    <w:rsid w:val="005E4ABE"/>
    <w:rsid w:val="005E5B7C"/>
    <w:rsid w:val="005F2C50"/>
    <w:rsid w:val="005F3440"/>
    <w:rsid w:val="005F6BC5"/>
    <w:rsid w:val="005F799A"/>
    <w:rsid w:val="00600BC6"/>
    <w:rsid w:val="00600F74"/>
    <w:rsid w:val="00602CF0"/>
    <w:rsid w:val="0060462C"/>
    <w:rsid w:val="0060540D"/>
    <w:rsid w:val="00607778"/>
    <w:rsid w:val="00607A6C"/>
    <w:rsid w:val="00607D87"/>
    <w:rsid w:val="00607FAE"/>
    <w:rsid w:val="00610EE1"/>
    <w:rsid w:val="00611539"/>
    <w:rsid w:val="00612635"/>
    <w:rsid w:val="006139EB"/>
    <w:rsid w:val="00614B6D"/>
    <w:rsid w:val="006156A4"/>
    <w:rsid w:val="0062508D"/>
    <w:rsid w:val="00625E61"/>
    <w:rsid w:val="006302B8"/>
    <w:rsid w:val="00633097"/>
    <w:rsid w:val="00633A25"/>
    <w:rsid w:val="00633BA3"/>
    <w:rsid w:val="00633DA0"/>
    <w:rsid w:val="00635470"/>
    <w:rsid w:val="00635DCB"/>
    <w:rsid w:val="00637C20"/>
    <w:rsid w:val="0064367E"/>
    <w:rsid w:val="00643822"/>
    <w:rsid w:val="00645672"/>
    <w:rsid w:val="006473B7"/>
    <w:rsid w:val="00651AAB"/>
    <w:rsid w:val="00653618"/>
    <w:rsid w:val="006537DB"/>
    <w:rsid w:val="00653F33"/>
    <w:rsid w:val="00654536"/>
    <w:rsid w:val="00654D32"/>
    <w:rsid w:val="006554DA"/>
    <w:rsid w:val="00655A60"/>
    <w:rsid w:val="00656DB8"/>
    <w:rsid w:val="006615C5"/>
    <w:rsid w:val="00661DDB"/>
    <w:rsid w:val="00662C3E"/>
    <w:rsid w:val="00663863"/>
    <w:rsid w:val="00663F77"/>
    <w:rsid w:val="006642B4"/>
    <w:rsid w:val="00664C79"/>
    <w:rsid w:val="00665E73"/>
    <w:rsid w:val="0067076A"/>
    <w:rsid w:val="00670BF6"/>
    <w:rsid w:val="00674B4F"/>
    <w:rsid w:val="006754D7"/>
    <w:rsid w:val="006755E3"/>
    <w:rsid w:val="00681323"/>
    <w:rsid w:val="006842CC"/>
    <w:rsid w:val="00684A68"/>
    <w:rsid w:val="006902CA"/>
    <w:rsid w:val="00691FEB"/>
    <w:rsid w:val="006932AC"/>
    <w:rsid w:val="00693F59"/>
    <w:rsid w:val="00696E47"/>
    <w:rsid w:val="006A12AF"/>
    <w:rsid w:val="006A2168"/>
    <w:rsid w:val="006A3A09"/>
    <w:rsid w:val="006A403A"/>
    <w:rsid w:val="006A6DFB"/>
    <w:rsid w:val="006A6F1C"/>
    <w:rsid w:val="006B017B"/>
    <w:rsid w:val="006B0926"/>
    <w:rsid w:val="006B2514"/>
    <w:rsid w:val="006B2EB1"/>
    <w:rsid w:val="006B340A"/>
    <w:rsid w:val="006B549E"/>
    <w:rsid w:val="006B6D37"/>
    <w:rsid w:val="006C0F49"/>
    <w:rsid w:val="006C1A22"/>
    <w:rsid w:val="006C2FDC"/>
    <w:rsid w:val="006C49D3"/>
    <w:rsid w:val="006C6BCB"/>
    <w:rsid w:val="006C7C55"/>
    <w:rsid w:val="006C7F21"/>
    <w:rsid w:val="006D02F0"/>
    <w:rsid w:val="006D2E37"/>
    <w:rsid w:val="006D7164"/>
    <w:rsid w:val="006D7234"/>
    <w:rsid w:val="006D7B70"/>
    <w:rsid w:val="006E029F"/>
    <w:rsid w:val="006E0613"/>
    <w:rsid w:val="006E274E"/>
    <w:rsid w:val="006E5A3E"/>
    <w:rsid w:val="006E6039"/>
    <w:rsid w:val="006E7677"/>
    <w:rsid w:val="006F00D8"/>
    <w:rsid w:val="006F2210"/>
    <w:rsid w:val="006F2B35"/>
    <w:rsid w:val="006F4144"/>
    <w:rsid w:val="006F7F83"/>
    <w:rsid w:val="00701602"/>
    <w:rsid w:val="007018C0"/>
    <w:rsid w:val="00713538"/>
    <w:rsid w:val="00715420"/>
    <w:rsid w:val="00716ED9"/>
    <w:rsid w:val="00721670"/>
    <w:rsid w:val="0072224B"/>
    <w:rsid w:val="007256E6"/>
    <w:rsid w:val="00730CF0"/>
    <w:rsid w:val="00731465"/>
    <w:rsid w:val="00731BAB"/>
    <w:rsid w:val="00731D97"/>
    <w:rsid w:val="0073255B"/>
    <w:rsid w:val="0073353E"/>
    <w:rsid w:val="0073428D"/>
    <w:rsid w:val="00735831"/>
    <w:rsid w:val="00736795"/>
    <w:rsid w:val="007374C4"/>
    <w:rsid w:val="00742A95"/>
    <w:rsid w:val="00742C73"/>
    <w:rsid w:val="00744522"/>
    <w:rsid w:val="0074513E"/>
    <w:rsid w:val="007459FB"/>
    <w:rsid w:val="00752621"/>
    <w:rsid w:val="0075527F"/>
    <w:rsid w:val="00755B92"/>
    <w:rsid w:val="0075665C"/>
    <w:rsid w:val="0076002A"/>
    <w:rsid w:val="007632E2"/>
    <w:rsid w:val="007644B4"/>
    <w:rsid w:val="00764F42"/>
    <w:rsid w:val="00766032"/>
    <w:rsid w:val="007666BE"/>
    <w:rsid w:val="00771F94"/>
    <w:rsid w:val="0077328F"/>
    <w:rsid w:val="00774282"/>
    <w:rsid w:val="007751C4"/>
    <w:rsid w:val="0077599B"/>
    <w:rsid w:val="00775EC5"/>
    <w:rsid w:val="00777126"/>
    <w:rsid w:val="00782CC1"/>
    <w:rsid w:val="007831A7"/>
    <w:rsid w:val="007861F4"/>
    <w:rsid w:val="0078656C"/>
    <w:rsid w:val="00791174"/>
    <w:rsid w:val="00793191"/>
    <w:rsid w:val="00793BDA"/>
    <w:rsid w:val="0079678D"/>
    <w:rsid w:val="00797029"/>
    <w:rsid w:val="00797293"/>
    <w:rsid w:val="00797F70"/>
    <w:rsid w:val="007A07DE"/>
    <w:rsid w:val="007A17A8"/>
    <w:rsid w:val="007A3843"/>
    <w:rsid w:val="007A43E3"/>
    <w:rsid w:val="007A6D2F"/>
    <w:rsid w:val="007A74CC"/>
    <w:rsid w:val="007A7840"/>
    <w:rsid w:val="007B0242"/>
    <w:rsid w:val="007B31FF"/>
    <w:rsid w:val="007B3C5C"/>
    <w:rsid w:val="007B3D8C"/>
    <w:rsid w:val="007B580A"/>
    <w:rsid w:val="007B73DF"/>
    <w:rsid w:val="007C0390"/>
    <w:rsid w:val="007C5665"/>
    <w:rsid w:val="007C7572"/>
    <w:rsid w:val="007D00E2"/>
    <w:rsid w:val="007D0C5C"/>
    <w:rsid w:val="007D0FAB"/>
    <w:rsid w:val="007D21E6"/>
    <w:rsid w:val="007D27E7"/>
    <w:rsid w:val="007D45C5"/>
    <w:rsid w:val="007D4774"/>
    <w:rsid w:val="007D48A1"/>
    <w:rsid w:val="007D4F3A"/>
    <w:rsid w:val="007D6868"/>
    <w:rsid w:val="007D6A99"/>
    <w:rsid w:val="007D6BCF"/>
    <w:rsid w:val="007E119E"/>
    <w:rsid w:val="007E180D"/>
    <w:rsid w:val="007E26CA"/>
    <w:rsid w:val="007E2BC8"/>
    <w:rsid w:val="007E2C25"/>
    <w:rsid w:val="007E594F"/>
    <w:rsid w:val="007F0DA6"/>
    <w:rsid w:val="007F1519"/>
    <w:rsid w:val="007F1B43"/>
    <w:rsid w:val="007F2BE9"/>
    <w:rsid w:val="007F5173"/>
    <w:rsid w:val="007F5620"/>
    <w:rsid w:val="007F701F"/>
    <w:rsid w:val="007F7D96"/>
    <w:rsid w:val="00801312"/>
    <w:rsid w:val="0080283F"/>
    <w:rsid w:val="008048B1"/>
    <w:rsid w:val="008061AC"/>
    <w:rsid w:val="0080785B"/>
    <w:rsid w:val="00807A73"/>
    <w:rsid w:val="0081069C"/>
    <w:rsid w:val="00811C36"/>
    <w:rsid w:val="008163D5"/>
    <w:rsid w:val="00816783"/>
    <w:rsid w:val="00817AC9"/>
    <w:rsid w:val="00817C10"/>
    <w:rsid w:val="00822918"/>
    <w:rsid w:val="00822DDD"/>
    <w:rsid w:val="00823A3C"/>
    <w:rsid w:val="008244AA"/>
    <w:rsid w:val="0082581C"/>
    <w:rsid w:val="0083214C"/>
    <w:rsid w:val="008337D7"/>
    <w:rsid w:val="00834F71"/>
    <w:rsid w:val="0084037D"/>
    <w:rsid w:val="008441D5"/>
    <w:rsid w:val="00845865"/>
    <w:rsid w:val="008462C4"/>
    <w:rsid w:val="00847254"/>
    <w:rsid w:val="0085073E"/>
    <w:rsid w:val="008513EE"/>
    <w:rsid w:val="00851D14"/>
    <w:rsid w:val="0085255A"/>
    <w:rsid w:val="00855585"/>
    <w:rsid w:val="00856030"/>
    <w:rsid w:val="00860556"/>
    <w:rsid w:val="008605B1"/>
    <w:rsid w:val="00862289"/>
    <w:rsid w:val="0086315C"/>
    <w:rsid w:val="00870E3A"/>
    <w:rsid w:val="00871179"/>
    <w:rsid w:val="00874F06"/>
    <w:rsid w:val="00875247"/>
    <w:rsid w:val="00883658"/>
    <w:rsid w:val="0088472C"/>
    <w:rsid w:val="00884EC3"/>
    <w:rsid w:val="00885DD3"/>
    <w:rsid w:val="00886005"/>
    <w:rsid w:val="00886CC3"/>
    <w:rsid w:val="008876D4"/>
    <w:rsid w:val="00887854"/>
    <w:rsid w:val="00887D19"/>
    <w:rsid w:val="008A0A19"/>
    <w:rsid w:val="008A17E9"/>
    <w:rsid w:val="008A1811"/>
    <w:rsid w:val="008A2AC4"/>
    <w:rsid w:val="008A50A8"/>
    <w:rsid w:val="008A5569"/>
    <w:rsid w:val="008A5ADE"/>
    <w:rsid w:val="008B2AD3"/>
    <w:rsid w:val="008B2B74"/>
    <w:rsid w:val="008B3496"/>
    <w:rsid w:val="008B3CBA"/>
    <w:rsid w:val="008B4426"/>
    <w:rsid w:val="008B4CD1"/>
    <w:rsid w:val="008C0BD1"/>
    <w:rsid w:val="008C59C4"/>
    <w:rsid w:val="008C5EC9"/>
    <w:rsid w:val="008D794E"/>
    <w:rsid w:val="008E04D1"/>
    <w:rsid w:val="008E19ED"/>
    <w:rsid w:val="008E7001"/>
    <w:rsid w:val="008E7E76"/>
    <w:rsid w:val="008F265B"/>
    <w:rsid w:val="008F3CEC"/>
    <w:rsid w:val="008F50F6"/>
    <w:rsid w:val="008F5E1F"/>
    <w:rsid w:val="008F7353"/>
    <w:rsid w:val="008F795B"/>
    <w:rsid w:val="008F7B09"/>
    <w:rsid w:val="0090043A"/>
    <w:rsid w:val="00901312"/>
    <w:rsid w:val="009014B4"/>
    <w:rsid w:val="009015E3"/>
    <w:rsid w:val="009030C8"/>
    <w:rsid w:val="00903102"/>
    <w:rsid w:val="00906250"/>
    <w:rsid w:val="0091012A"/>
    <w:rsid w:val="00911758"/>
    <w:rsid w:val="00911873"/>
    <w:rsid w:val="009131E4"/>
    <w:rsid w:val="00914C73"/>
    <w:rsid w:val="009169A0"/>
    <w:rsid w:val="00917C0A"/>
    <w:rsid w:val="00927730"/>
    <w:rsid w:val="0093020F"/>
    <w:rsid w:val="00931C87"/>
    <w:rsid w:val="00932388"/>
    <w:rsid w:val="00935D4D"/>
    <w:rsid w:val="00937B57"/>
    <w:rsid w:val="00940E09"/>
    <w:rsid w:val="00941C37"/>
    <w:rsid w:val="00941DCD"/>
    <w:rsid w:val="00944ED6"/>
    <w:rsid w:val="00947508"/>
    <w:rsid w:val="0095043F"/>
    <w:rsid w:val="009523BB"/>
    <w:rsid w:val="009530CE"/>
    <w:rsid w:val="00953D6C"/>
    <w:rsid w:val="00957A52"/>
    <w:rsid w:val="009642E3"/>
    <w:rsid w:val="00964753"/>
    <w:rsid w:val="00964B80"/>
    <w:rsid w:val="00965CC7"/>
    <w:rsid w:val="00965CD7"/>
    <w:rsid w:val="00967A2E"/>
    <w:rsid w:val="00967A8E"/>
    <w:rsid w:val="00970103"/>
    <w:rsid w:val="00970DF8"/>
    <w:rsid w:val="00976AC0"/>
    <w:rsid w:val="00976C3B"/>
    <w:rsid w:val="009849AE"/>
    <w:rsid w:val="00985218"/>
    <w:rsid w:val="009852F5"/>
    <w:rsid w:val="00990782"/>
    <w:rsid w:val="00996040"/>
    <w:rsid w:val="0099621A"/>
    <w:rsid w:val="00997015"/>
    <w:rsid w:val="009A40F4"/>
    <w:rsid w:val="009A442D"/>
    <w:rsid w:val="009A6C7C"/>
    <w:rsid w:val="009B06AB"/>
    <w:rsid w:val="009B2EA6"/>
    <w:rsid w:val="009B370D"/>
    <w:rsid w:val="009B3C08"/>
    <w:rsid w:val="009B4D49"/>
    <w:rsid w:val="009B7980"/>
    <w:rsid w:val="009B7998"/>
    <w:rsid w:val="009C0684"/>
    <w:rsid w:val="009C1C2F"/>
    <w:rsid w:val="009C5C27"/>
    <w:rsid w:val="009C677D"/>
    <w:rsid w:val="009C6BE3"/>
    <w:rsid w:val="009C6D39"/>
    <w:rsid w:val="009C707A"/>
    <w:rsid w:val="009D1D87"/>
    <w:rsid w:val="009D281B"/>
    <w:rsid w:val="009D44DC"/>
    <w:rsid w:val="009D5B93"/>
    <w:rsid w:val="009D71CB"/>
    <w:rsid w:val="009E0A3D"/>
    <w:rsid w:val="009E105A"/>
    <w:rsid w:val="009E1C9E"/>
    <w:rsid w:val="009E2671"/>
    <w:rsid w:val="009E3856"/>
    <w:rsid w:val="009E3D01"/>
    <w:rsid w:val="009E4319"/>
    <w:rsid w:val="009E6777"/>
    <w:rsid w:val="009E7A1F"/>
    <w:rsid w:val="009F032C"/>
    <w:rsid w:val="009F1653"/>
    <w:rsid w:val="009F18C9"/>
    <w:rsid w:val="009F4325"/>
    <w:rsid w:val="009F479B"/>
    <w:rsid w:val="009F51F2"/>
    <w:rsid w:val="009F56A0"/>
    <w:rsid w:val="009F7D9A"/>
    <w:rsid w:val="00A0015B"/>
    <w:rsid w:val="00A039AE"/>
    <w:rsid w:val="00A04B37"/>
    <w:rsid w:val="00A04CE7"/>
    <w:rsid w:val="00A0500C"/>
    <w:rsid w:val="00A077BE"/>
    <w:rsid w:val="00A10B00"/>
    <w:rsid w:val="00A15321"/>
    <w:rsid w:val="00A15478"/>
    <w:rsid w:val="00A177D5"/>
    <w:rsid w:val="00A2041F"/>
    <w:rsid w:val="00A2101F"/>
    <w:rsid w:val="00A25562"/>
    <w:rsid w:val="00A25842"/>
    <w:rsid w:val="00A31477"/>
    <w:rsid w:val="00A31D10"/>
    <w:rsid w:val="00A333D7"/>
    <w:rsid w:val="00A347D7"/>
    <w:rsid w:val="00A358BF"/>
    <w:rsid w:val="00A36534"/>
    <w:rsid w:val="00A36F8C"/>
    <w:rsid w:val="00A43DE2"/>
    <w:rsid w:val="00A44D62"/>
    <w:rsid w:val="00A46369"/>
    <w:rsid w:val="00A50DBA"/>
    <w:rsid w:val="00A50FEF"/>
    <w:rsid w:val="00A51141"/>
    <w:rsid w:val="00A5125E"/>
    <w:rsid w:val="00A5141B"/>
    <w:rsid w:val="00A51819"/>
    <w:rsid w:val="00A52B22"/>
    <w:rsid w:val="00A534F4"/>
    <w:rsid w:val="00A55561"/>
    <w:rsid w:val="00A57105"/>
    <w:rsid w:val="00A578FD"/>
    <w:rsid w:val="00A60B0D"/>
    <w:rsid w:val="00A64E8F"/>
    <w:rsid w:val="00A65C8B"/>
    <w:rsid w:val="00A668F7"/>
    <w:rsid w:val="00A67144"/>
    <w:rsid w:val="00A715C0"/>
    <w:rsid w:val="00A717B5"/>
    <w:rsid w:val="00A71BE0"/>
    <w:rsid w:val="00A71D74"/>
    <w:rsid w:val="00A731FD"/>
    <w:rsid w:val="00A76C10"/>
    <w:rsid w:val="00A8004D"/>
    <w:rsid w:val="00A80607"/>
    <w:rsid w:val="00A815C4"/>
    <w:rsid w:val="00A922F7"/>
    <w:rsid w:val="00A92764"/>
    <w:rsid w:val="00A93B2E"/>
    <w:rsid w:val="00A93B50"/>
    <w:rsid w:val="00A976B5"/>
    <w:rsid w:val="00AA2ADC"/>
    <w:rsid w:val="00AA2CFF"/>
    <w:rsid w:val="00AA56A8"/>
    <w:rsid w:val="00AA58F4"/>
    <w:rsid w:val="00AA710E"/>
    <w:rsid w:val="00AA7241"/>
    <w:rsid w:val="00AA76B4"/>
    <w:rsid w:val="00AB37BD"/>
    <w:rsid w:val="00AC0EA4"/>
    <w:rsid w:val="00AC2112"/>
    <w:rsid w:val="00AC51C7"/>
    <w:rsid w:val="00AC54B1"/>
    <w:rsid w:val="00AC5CF2"/>
    <w:rsid w:val="00AD04D6"/>
    <w:rsid w:val="00AD19A5"/>
    <w:rsid w:val="00AD207A"/>
    <w:rsid w:val="00AD297D"/>
    <w:rsid w:val="00AD56A5"/>
    <w:rsid w:val="00AD5C9A"/>
    <w:rsid w:val="00AD5E50"/>
    <w:rsid w:val="00AD71BF"/>
    <w:rsid w:val="00AE3277"/>
    <w:rsid w:val="00AE3910"/>
    <w:rsid w:val="00AE3A99"/>
    <w:rsid w:val="00AE5A51"/>
    <w:rsid w:val="00AF0366"/>
    <w:rsid w:val="00AF53DA"/>
    <w:rsid w:val="00AF662D"/>
    <w:rsid w:val="00AF6CEA"/>
    <w:rsid w:val="00AF6FDB"/>
    <w:rsid w:val="00AF763B"/>
    <w:rsid w:val="00AF7DDA"/>
    <w:rsid w:val="00B0094D"/>
    <w:rsid w:val="00B00A5C"/>
    <w:rsid w:val="00B05510"/>
    <w:rsid w:val="00B057AD"/>
    <w:rsid w:val="00B06C81"/>
    <w:rsid w:val="00B14903"/>
    <w:rsid w:val="00B16666"/>
    <w:rsid w:val="00B16ABD"/>
    <w:rsid w:val="00B16C52"/>
    <w:rsid w:val="00B21899"/>
    <w:rsid w:val="00B22472"/>
    <w:rsid w:val="00B24059"/>
    <w:rsid w:val="00B24383"/>
    <w:rsid w:val="00B24504"/>
    <w:rsid w:val="00B322E9"/>
    <w:rsid w:val="00B34E0C"/>
    <w:rsid w:val="00B34EF0"/>
    <w:rsid w:val="00B357EA"/>
    <w:rsid w:val="00B35A80"/>
    <w:rsid w:val="00B37F32"/>
    <w:rsid w:val="00B40B8A"/>
    <w:rsid w:val="00B4149C"/>
    <w:rsid w:val="00B41855"/>
    <w:rsid w:val="00B43CD8"/>
    <w:rsid w:val="00B45095"/>
    <w:rsid w:val="00B459EE"/>
    <w:rsid w:val="00B47002"/>
    <w:rsid w:val="00B47ED8"/>
    <w:rsid w:val="00B47F8D"/>
    <w:rsid w:val="00B51E4C"/>
    <w:rsid w:val="00B520AA"/>
    <w:rsid w:val="00B54672"/>
    <w:rsid w:val="00B66940"/>
    <w:rsid w:val="00B66C3D"/>
    <w:rsid w:val="00B67DEF"/>
    <w:rsid w:val="00B70A25"/>
    <w:rsid w:val="00B714A9"/>
    <w:rsid w:val="00B716BE"/>
    <w:rsid w:val="00B7181D"/>
    <w:rsid w:val="00B7182B"/>
    <w:rsid w:val="00B74BD9"/>
    <w:rsid w:val="00B75B0C"/>
    <w:rsid w:val="00B773C5"/>
    <w:rsid w:val="00B81DF9"/>
    <w:rsid w:val="00B81EC9"/>
    <w:rsid w:val="00B86B8F"/>
    <w:rsid w:val="00B9063E"/>
    <w:rsid w:val="00B9096A"/>
    <w:rsid w:val="00B90F75"/>
    <w:rsid w:val="00B91545"/>
    <w:rsid w:val="00B930E3"/>
    <w:rsid w:val="00B9457A"/>
    <w:rsid w:val="00B95CBE"/>
    <w:rsid w:val="00B95E39"/>
    <w:rsid w:val="00B96995"/>
    <w:rsid w:val="00BA21B5"/>
    <w:rsid w:val="00BA23CF"/>
    <w:rsid w:val="00BA2AFD"/>
    <w:rsid w:val="00BA43A2"/>
    <w:rsid w:val="00BA645A"/>
    <w:rsid w:val="00BA796A"/>
    <w:rsid w:val="00BB3597"/>
    <w:rsid w:val="00BB3AA4"/>
    <w:rsid w:val="00BB4DF1"/>
    <w:rsid w:val="00BC440F"/>
    <w:rsid w:val="00BC455D"/>
    <w:rsid w:val="00BC66CB"/>
    <w:rsid w:val="00BD0304"/>
    <w:rsid w:val="00BD19D1"/>
    <w:rsid w:val="00BD1CCA"/>
    <w:rsid w:val="00BD2B02"/>
    <w:rsid w:val="00BD5E3C"/>
    <w:rsid w:val="00BD626F"/>
    <w:rsid w:val="00BE0B48"/>
    <w:rsid w:val="00BE2354"/>
    <w:rsid w:val="00BE67EE"/>
    <w:rsid w:val="00BE6A99"/>
    <w:rsid w:val="00BE741F"/>
    <w:rsid w:val="00BE747E"/>
    <w:rsid w:val="00BF4DEF"/>
    <w:rsid w:val="00BF65F8"/>
    <w:rsid w:val="00BF7700"/>
    <w:rsid w:val="00C00135"/>
    <w:rsid w:val="00C02FC6"/>
    <w:rsid w:val="00C05239"/>
    <w:rsid w:val="00C05254"/>
    <w:rsid w:val="00C060B5"/>
    <w:rsid w:val="00C10E19"/>
    <w:rsid w:val="00C164D7"/>
    <w:rsid w:val="00C16738"/>
    <w:rsid w:val="00C1710C"/>
    <w:rsid w:val="00C17B09"/>
    <w:rsid w:val="00C20502"/>
    <w:rsid w:val="00C20F5E"/>
    <w:rsid w:val="00C2167E"/>
    <w:rsid w:val="00C23E7D"/>
    <w:rsid w:val="00C240D8"/>
    <w:rsid w:val="00C25D22"/>
    <w:rsid w:val="00C26084"/>
    <w:rsid w:val="00C26BC2"/>
    <w:rsid w:val="00C27C4B"/>
    <w:rsid w:val="00C31643"/>
    <w:rsid w:val="00C328A9"/>
    <w:rsid w:val="00C328B6"/>
    <w:rsid w:val="00C333CD"/>
    <w:rsid w:val="00C3345F"/>
    <w:rsid w:val="00C348A7"/>
    <w:rsid w:val="00C3769A"/>
    <w:rsid w:val="00C41D52"/>
    <w:rsid w:val="00C42F47"/>
    <w:rsid w:val="00C44C2D"/>
    <w:rsid w:val="00C46E94"/>
    <w:rsid w:val="00C46F22"/>
    <w:rsid w:val="00C474E1"/>
    <w:rsid w:val="00C52EBC"/>
    <w:rsid w:val="00C5306B"/>
    <w:rsid w:val="00C53768"/>
    <w:rsid w:val="00C5459A"/>
    <w:rsid w:val="00C55134"/>
    <w:rsid w:val="00C5518F"/>
    <w:rsid w:val="00C55686"/>
    <w:rsid w:val="00C56D01"/>
    <w:rsid w:val="00C60ABF"/>
    <w:rsid w:val="00C60C1D"/>
    <w:rsid w:val="00C620CC"/>
    <w:rsid w:val="00C63644"/>
    <w:rsid w:val="00C64470"/>
    <w:rsid w:val="00C646D8"/>
    <w:rsid w:val="00C654A7"/>
    <w:rsid w:val="00C6693D"/>
    <w:rsid w:val="00C669C7"/>
    <w:rsid w:val="00C67A2E"/>
    <w:rsid w:val="00C711D7"/>
    <w:rsid w:val="00C725A7"/>
    <w:rsid w:val="00C726C4"/>
    <w:rsid w:val="00C729CA"/>
    <w:rsid w:val="00C73EE6"/>
    <w:rsid w:val="00C73F53"/>
    <w:rsid w:val="00C77753"/>
    <w:rsid w:val="00C8062F"/>
    <w:rsid w:val="00C83440"/>
    <w:rsid w:val="00C83DF7"/>
    <w:rsid w:val="00C858CE"/>
    <w:rsid w:val="00C922B5"/>
    <w:rsid w:val="00C9373B"/>
    <w:rsid w:val="00C974A0"/>
    <w:rsid w:val="00C977BD"/>
    <w:rsid w:val="00C97D89"/>
    <w:rsid w:val="00CA24F5"/>
    <w:rsid w:val="00CA39C3"/>
    <w:rsid w:val="00CA460D"/>
    <w:rsid w:val="00CA63D6"/>
    <w:rsid w:val="00CB1E37"/>
    <w:rsid w:val="00CB3FA0"/>
    <w:rsid w:val="00CB6E11"/>
    <w:rsid w:val="00CC0478"/>
    <w:rsid w:val="00CC0923"/>
    <w:rsid w:val="00CC1543"/>
    <w:rsid w:val="00CC2900"/>
    <w:rsid w:val="00CC3776"/>
    <w:rsid w:val="00CC5234"/>
    <w:rsid w:val="00CC5395"/>
    <w:rsid w:val="00CC68A5"/>
    <w:rsid w:val="00CC6BF3"/>
    <w:rsid w:val="00CC722A"/>
    <w:rsid w:val="00CD3DF0"/>
    <w:rsid w:val="00CD4F3C"/>
    <w:rsid w:val="00CD53FB"/>
    <w:rsid w:val="00CD6F33"/>
    <w:rsid w:val="00CE00F0"/>
    <w:rsid w:val="00CE27AB"/>
    <w:rsid w:val="00CE2998"/>
    <w:rsid w:val="00CE31E7"/>
    <w:rsid w:val="00CE3969"/>
    <w:rsid w:val="00CE44BF"/>
    <w:rsid w:val="00CE590B"/>
    <w:rsid w:val="00CE6784"/>
    <w:rsid w:val="00CF0071"/>
    <w:rsid w:val="00CF1A6F"/>
    <w:rsid w:val="00CF1AC2"/>
    <w:rsid w:val="00CF3F2B"/>
    <w:rsid w:val="00CF48AB"/>
    <w:rsid w:val="00CF492B"/>
    <w:rsid w:val="00CF517B"/>
    <w:rsid w:val="00D00681"/>
    <w:rsid w:val="00D010E0"/>
    <w:rsid w:val="00D01EDA"/>
    <w:rsid w:val="00D020EA"/>
    <w:rsid w:val="00D04CA6"/>
    <w:rsid w:val="00D10271"/>
    <w:rsid w:val="00D1130C"/>
    <w:rsid w:val="00D15B87"/>
    <w:rsid w:val="00D17237"/>
    <w:rsid w:val="00D20BE2"/>
    <w:rsid w:val="00D21523"/>
    <w:rsid w:val="00D220EE"/>
    <w:rsid w:val="00D22EAC"/>
    <w:rsid w:val="00D27478"/>
    <w:rsid w:val="00D30382"/>
    <w:rsid w:val="00D3181C"/>
    <w:rsid w:val="00D31C64"/>
    <w:rsid w:val="00D31F18"/>
    <w:rsid w:val="00D351CB"/>
    <w:rsid w:val="00D359F4"/>
    <w:rsid w:val="00D37BC7"/>
    <w:rsid w:val="00D43FC9"/>
    <w:rsid w:val="00D4621C"/>
    <w:rsid w:val="00D474D6"/>
    <w:rsid w:val="00D47684"/>
    <w:rsid w:val="00D47DB5"/>
    <w:rsid w:val="00D517B2"/>
    <w:rsid w:val="00D57986"/>
    <w:rsid w:val="00D60695"/>
    <w:rsid w:val="00D622ED"/>
    <w:rsid w:val="00D67565"/>
    <w:rsid w:val="00D7021E"/>
    <w:rsid w:val="00D7068A"/>
    <w:rsid w:val="00D7248F"/>
    <w:rsid w:val="00D73A1B"/>
    <w:rsid w:val="00D777BF"/>
    <w:rsid w:val="00D831BF"/>
    <w:rsid w:val="00D83843"/>
    <w:rsid w:val="00D84BFA"/>
    <w:rsid w:val="00D85967"/>
    <w:rsid w:val="00D906C9"/>
    <w:rsid w:val="00D906DA"/>
    <w:rsid w:val="00D9164E"/>
    <w:rsid w:val="00D934D3"/>
    <w:rsid w:val="00D945B7"/>
    <w:rsid w:val="00D950B5"/>
    <w:rsid w:val="00D95E7A"/>
    <w:rsid w:val="00D96D1B"/>
    <w:rsid w:val="00D972E8"/>
    <w:rsid w:val="00DA00ED"/>
    <w:rsid w:val="00DA1592"/>
    <w:rsid w:val="00DA1652"/>
    <w:rsid w:val="00DA31F1"/>
    <w:rsid w:val="00DA3572"/>
    <w:rsid w:val="00DA4BDC"/>
    <w:rsid w:val="00DA7969"/>
    <w:rsid w:val="00DB075C"/>
    <w:rsid w:val="00DB0D97"/>
    <w:rsid w:val="00DB0FCF"/>
    <w:rsid w:val="00DB242E"/>
    <w:rsid w:val="00DB4C38"/>
    <w:rsid w:val="00DC14CA"/>
    <w:rsid w:val="00DC7469"/>
    <w:rsid w:val="00DC764E"/>
    <w:rsid w:val="00DC7722"/>
    <w:rsid w:val="00DC7825"/>
    <w:rsid w:val="00DD20EA"/>
    <w:rsid w:val="00DD27D2"/>
    <w:rsid w:val="00DD3FAA"/>
    <w:rsid w:val="00DD5252"/>
    <w:rsid w:val="00DD7ACE"/>
    <w:rsid w:val="00DE004D"/>
    <w:rsid w:val="00DE0D0C"/>
    <w:rsid w:val="00DE1709"/>
    <w:rsid w:val="00DE47C3"/>
    <w:rsid w:val="00DE5BB3"/>
    <w:rsid w:val="00DF5266"/>
    <w:rsid w:val="00DF5678"/>
    <w:rsid w:val="00DF6019"/>
    <w:rsid w:val="00DF6A1F"/>
    <w:rsid w:val="00E00B2C"/>
    <w:rsid w:val="00E03C9D"/>
    <w:rsid w:val="00E05C63"/>
    <w:rsid w:val="00E14206"/>
    <w:rsid w:val="00E1556A"/>
    <w:rsid w:val="00E15D9E"/>
    <w:rsid w:val="00E164E1"/>
    <w:rsid w:val="00E17264"/>
    <w:rsid w:val="00E2296D"/>
    <w:rsid w:val="00E2326B"/>
    <w:rsid w:val="00E23958"/>
    <w:rsid w:val="00E267EA"/>
    <w:rsid w:val="00E26902"/>
    <w:rsid w:val="00E30116"/>
    <w:rsid w:val="00E32192"/>
    <w:rsid w:val="00E332CD"/>
    <w:rsid w:val="00E36396"/>
    <w:rsid w:val="00E367BA"/>
    <w:rsid w:val="00E4029A"/>
    <w:rsid w:val="00E43D59"/>
    <w:rsid w:val="00E464AC"/>
    <w:rsid w:val="00E53763"/>
    <w:rsid w:val="00E53785"/>
    <w:rsid w:val="00E543AC"/>
    <w:rsid w:val="00E55C7B"/>
    <w:rsid w:val="00E60A2B"/>
    <w:rsid w:val="00E610A1"/>
    <w:rsid w:val="00E61A57"/>
    <w:rsid w:val="00E6207E"/>
    <w:rsid w:val="00E65340"/>
    <w:rsid w:val="00E66216"/>
    <w:rsid w:val="00E6637E"/>
    <w:rsid w:val="00E70E36"/>
    <w:rsid w:val="00E770FC"/>
    <w:rsid w:val="00E82B62"/>
    <w:rsid w:val="00E83C6F"/>
    <w:rsid w:val="00E83ED4"/>
    <w:rsid w:val="00E86962"/>
    <w:rsid w:val="00E92419"/>
    <w:rsid w:val="00E93CC1"/>
    <w:rsid w:val="00E95B78"/>
    <w:rsid w:val="00E95F73"/>
    <w:rsid w:val="00E97965"/>
    <w:rsid w:val="00EA0615"/>
    <w:rsid w:val="00EB4886"/>
    <w:rsid w:val="00EC0997"/>
    <w:rsid w:val="00EC0A69"/>
    <w:rsid w:val="00EC0E02"/>
    <w:rsid w:val="00EC0F59"/>
    <w:rsid w:val="00EC1731"/>
    <w:rsid w:val="00EC3F14"/>
    <w:rsid w:val="00EC499F"/>
    <w:rsid w:val="00EC56F1"/>
    <w:rsid w:val="00ED0FAC"/>
    <w:rsid w:val="00ED4FB1"/>
    <w:rsid w:val="00ED5A6A"/>
    <w:rsid w:val="00ED5F86"/>
    <w:rsid w:val="00ED6707"/>
    <w:rsid w:val="00EE0FBC"/>
    <w:rsid w:val="00EE2117"/>
    <w:rsid w:val="00EE2399"/>
    <w:rsid w:val="00EE5590"/>
    <w:rsid w:val="00EE56A4"/>
    <w:rsid w:val="00EE5BEE"/>
    <w:rsid w:val="00EE6209"/>
    <w:rsid w:val="00EE779F"/>
    <w:rsid w:val="00EF3E64"/>
    <w:rsid w:val="00EF5DA3"/>
    <w:rsid w:val="00F022A7"/>
    <w:rsid w:val="00F0270B"/>
    <w:rsid w:val="00F02A58"/>
    <w:rsid w:val="00F0458B"/>
    <w:rsid w:val="00F05601"/>
    <w:rsid w:val="00F06653"/>
    <w:rsid w:val="00F06A59"/>
    <w:rsid w:val="00F0785D"/>
    <w:rsid w:val="00F07ABD"/>
    <w:rsid w:val="00F10769"/>
    <w:rsid w:val="00F121CC"/>
    <w:rsid w:val="00F128AA"/>
    <w:rsid w:val="00F14BD8"/>
    <w:rsid w:val="00F165BC"/>
    <w:rsid w:val="00F20969"/>
    <w:rsid w:val="00F20D23"/>
    <w:rsid w:val="00F20FCE"/>
    <w:rsid w:val="00F23FD5"/>
    <w:rsid w:val="00F241CE"/>
    <w:rsid w:val="00F24322"/>
    <w:rsid w:val="00F25FDB"/>
    <w:rsid w:val="00F261CA"/>
    <w:rsid w:val="00F278F2"/>
    <w:rsid w:val="00F30DB4"/>
    <w:rsid w:val="00F31174"/>
    <w:rsid w:val="00F325CC"/>
    <w:rsid w:val="00F34376"/>
    <w:rsid w:val="00F3448B"/>
    <w:rsid w:val="00F3756A"/>
    <w:rsid w:val="00F37625"/>
    <w:rsid w:val="00F37F78"/>
    <w:rsid w:val="00F4361D"/>
    <w:rsid w:val="00F44282"/>
    <w:rsid w:val="00F45AB8"/>
    <w:rsid w:val="00F46B45"/>
    <w:rsid w:val="00F500BC"/>
    <w:rsid w:val="00F50CEE"/>
    <w:rsid w:val="00F5780B"/>
    <w:rsid w:val="00F60C85"/>
    <w:rsid w:val="00F634AE"/>
    <w:rsid w:val="00F64046"/>
    <w:rsid w:val="00F64FF5"/>
    <w:rsid w:val="00F679EF"/>
    <w:rsid w:val="00F707D3"/>
    <w:rsid w:val="00F73AB3"/>
    <w:rsid w:val="00F743EC"/>
    <w:rsid w:val="00F74C1B"/>
    <w:rsid w:val="00F76FB2"/>
    <w:rsid w:val="00F773C1"/>
    <w:rsid w:val="00F7798A"/>
    <w:rsid w:val="00F80424"/>
    <w:rsid w:val="00F80A33"/>
    <w:rsid w:val="00F81408"/>
    <w:rsid w:val="00F82100"/>
    <w:rsid w:val="00F83770"/>
    <w:rsid w:val="00F839D1"/>
    <w:rsid w:val="00F852E1"/>
    <w:rsid w:val="00F863C0"/>
    <w:rsid w:val="00F868D1"/>
    <w:rsid w:val="00F91EFC"/>
    <w:rsid w:val="00F965C7"/>
    <w:rsid w:val="00F96A90"/>
    <w:rsid w:val="00F96B4A"/>
    <w:rsid w:val="00F97243"/>
    <w:rsid w:val="00F97B49"/>
    <w:rsid w:val="00FA0523"/>
    <w:rsid w:val="00FA2B59"/>
    <w:rsid w:val="00FA5512"/>
    <w:rsid w:val="00FA7467"/>
    <w:rsid w:val="00FB21EF"/>
    <w:rsid w:val="00FB2AE0"/>
    <w:rsid w:val="00FB533A"/>
    <w:rsid w:val="00FC2B26"/>
    <w:rsid w:val="00FC44AC"/>
    <w:rsid w:val="00FC5B30"/>
    <w:rsid w:val="00FC6488"/>
    <w:rsid w:val="00FC7A00"/>
    <w:rsid w:val="00FD04AC"/>
    <w:rsid w:val="00FD38FB"/>
    <w:rsid w:val="00FD3A60"/>
    <w:rsid w:val="00FE22E8"/>
    <w:rsid w:val="00FE23C1"/>
    <w:rsid w:val="00FE2F5B"/>
    <w:rsid w:val="00FE3173"/>
    <w:rsid w:val="00FE3446"/>
    <w:rsid w:val="00FE399F"/>
    <w:rsid w:val="00FE7200"/>
    <w:rsid w:val="00FF036A"/>
    <w:rsid w:val="00FF062B"/>
    <w:rsid w:val="00FF0EDD"/>
    <w:rsid w:val="00FF335B"/>
    <w:rsid w:val="00FF39DA"/>
    <w:rsid w:val="00FF54F0"/>
    <w:rsid w:val="00FF6048"/>
    <w:rsid w:val="015F6420"/>
    <w:rsid w:val="03893570"/>
    <w:rsid w:val="046B0A6A"/>
    <w:rsid w:val="05A20E2E"/>
    <w:rsid w:val="06DA4BFF"/>
    <w:rsid w:val="074F1149"/>
    <w:rsid w:val="07AA45D1"/>
    <w:rsid w:val="0A486323"/>
    <w:rsid w:val="0B00226B"/>
    <w:rsid w:val="11C16A8E"/>
    <w:rsid w:val="159A3ED7"/>
    <w:rsid w:val="15DC5EB6"/>
    <w:rsid w:val="179130B8"/>
    <w:rsid w:val="1E320A25"/>
    <w:rsid w:val="2022040C"/>
    <w:rsid w:val="23152DEF"/>
    <w:rsid w:val="25984C56"/>
    <w:rsid w:val="2676773C"/>
    <w:rsid w:val="26CB1A16"/>
    <w:rsid w:val="2CC2413D"/>
    <w:rsid w:val="300F506A"/>
    <w:rsid w:val="34533777"/>
    <w:rsid w:val="356138D6"/>
    <w:rsid w:val="358B0CEF"/>
    <w:rsid w:val="3E570308"/>
    <w:rsid w:val="3F95733A"/>
    <w:rsid w:val="41115DE8"/>
    <w:rsid w:val="42DB2719"/>
    <w:rsid w:val="43BA1D87"/>
    <w:rsid w:val="4468225B"/>
    <w:rsid w:val="46125E0A"/>
    <w:rsid w:val="47412B60"/>
    <w:rsid w:val="47CF7161"/>
    <w:rsid w:val="48623B31"/>
    <w:rsid w:val="4DA71C94"/>
    <w:rsid w:val="4F5F349F"/>
    <w:rsid w:val="51764DFA"/>
    <w:rsid w:val="54B576DE"/>
    <w:rsid w:val="56A85DC9"/>
    <w:rsid w:val="57D254FB"/>
    <w:rsid w:val="581949D4"/>
    <w:rsid w:val="5DC359FD"/>
    <w:rsid w:val="5E3873B6"/>
    <w:rsid w:val="5E914D18"/>
    <w:rsid w:val="60624BBE"/>
    <w:rsid w:val="641C619F"/>
    <w:rsid w:val="671B7875"/>
    <w:rsid w:val="674B575D"/>
    <w:rsid w:val="6BAF2C82"/>
    <w:rsid w:val="6DD65544"/>
    <w:rsid w:val="6DDE6CED"/>
    <w:rsid w:val="719D28A8"/>
    <w:rsid w:val="71B64710"/>
    <w:rsid w:val="76DF4AE0"/>
    <w:rsid w:val="795D43B9"/>
    <w:rsid w:val="7ADC7111"/>
    <w:rsid w:val="7B8B2737"/>
    <w:rsid w:val="7C283E26"/>
    <w:rsid w:val="7DB12889"/>
  </w:rsids>
  <m:mathPr>
    <m:mathFont m:val="Cambria Math"/>
    <m:brkBin m:val="before"/>
    <m:brkBinSub m:val="--"/>
    <m:smallFrac m:val="0"/>
    <m:dispDef/>
    <m:lMargin m:val="0"/>
    <m:rMargin m:val="0"/>
    <m:defJc m:val="centerGroup"/>
    <m:wrapRight m:val="1"/>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9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4">
    <w:name w:val="Default Paragraph Font"/>
    <w:unhideWhenUsed/>
    <w:uiPriority w:val="1"/>
  </w:style>
  <w:style w:type="table" w:default="1" w:styleId="13">
    <w:name w:val="Normal Table"/>
    <w:unhideWhenUsed/>
    <w:uiPriority w:val="99"/>
    <w:tblPr>
      <w:tblCellMar>
        <w:top w:w="0" w:type="dxa"/>
        <w:left w:w="108" w:type="dxa"/>
        <w:bottom w:w="0" w:type="dxa"/>
        <w:right w:w="108" w:type="dxa"/>
      </w:tblCellMar>
    </w:tblPr>
  </w:style>
  <w:style w:type="paragraph" w:styleId="2">
    <w:name w:val="annotation text"/>
    <w:basedOn w:val="1"/>
    <w:link w:val="20"/>
    <w:uiPriority w:val="0"/>
    <w:pPr>
      <w:jc w:val="left"/>
    </w:pPr>
    <w:rPr>
      <w:szCs w:val="24"/>
    </w:rPr>
  </w:style>
  <w:style w:type="paragraph" w:styleId="3">
    <w:name w:val="Body Text"/>
    <w:basedOn w:val="1"/>
    <w:link w:val="21"/>
    <w:uiPriority w:val="0"/>
    <w:pPr>
      <w:spacing w:after="120"/>
    </w:pPr>
    <w:rPr>
      <w:rFonts w:ascii="Calibri" w:hAnsi="Calibri"/>
    </w:rPr>
  </w:style>
  <w:style w:type="paragraph" w:styleId="4">
    <w:name w:val="Plain Text"/>
    <w:basedOn w:val="1"/>
    <w:link w:val="22"/>
    <w:qFormat/>
    <w:uiPriority w:val="0"/>
    <w:rPr>
      <w:rFonts w:ascii="宋体" w:hAnsi="Courier New" w:cs="Courier New"/>
      <w:szCs w:val="21"/>
    </w:rPr>
  </w:style>
  <w:style w:type="paragraph" w:styleId="5">
    <w:name w:val="Balloon Text"/>
    <w:basedOn w:val="1"/>
    <w:link w:val="23"/>
    <w:uiPriority w:val="99"/>
    <w:rPr>
      <w:sz w:val="18"/>
      <w:szCs w:val="18"/>
    </w:rPr>
  </w:style>
  <w:style w:type="paragraph" w:styleId="6">
    <w:name w:val="footer"/>
    <w:basedOn w:val="1"/>
    <w:link w:val="24"/>
    <w:uiPriority w:val="99"/>
    <w:pPr>
      <w:tabs>
        <w:tab w:val="center" w:pos="4153"/>
        <w:tab w:val="right" w:pos="8306"/>
      </w:tabs>
      <w:snapToGrid w:val="0"/>
      <w:jc w:val="left"/>
    </w:pPr>
    <w:rPr>
      <w:sz w:val="18"/>
    </w:rPr>
  </w:style>
  <w:style w:type="paragraph" w:styleId="7">
    <w:name w:val="header"/>
    <w:basedOn w:val="1"/>
    <w:link w:val="25"/>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List"/>
    <w:basedOn w:val="1"/>
    <w:unhideWhenUsed/>
    <w:uiPriority w:val="99"/>
    <w:pPr>
      <w:ind w:left="200" w:hanging="200" w:hangingChars="200"/>
    </w:pPr>
    <w:rPr>
      <w:szCs w:val="24"/>
    </w:rPr>
  </w:style>
  <w:style w:type="paragraph" w:styleId="9">
    <w:name w:val="HTML Preformatted"/>
    <w:basedOn w:val="1"/>
    <w:link w:val="26"/>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styleId="10">
    <w:name w:val="Normal (Web)"/>
    <w:basedOn w:val="1"/>
    <w:uiPriority w:val="0"/>
    <w:pPr>
      <w:widowControl/>
      <w:spacing w:before="100" w:beforeAutospacing="1" w:after="100" w:afterAutospacing="1"/>
      <w:jc w:val="left"/>
    </w:pPr>
    <w:rPr>
      <w:rFonts w:hint="eastAsia" w:ascii="宋体" w:hAnsi="宋体"/>
      <w:color w:val="000000"/>
      <w:sz w:val="24"/>
    </w:rPr>
  </w:style>
  <w:style w:type="paragraph" w:styleId="11">
    <w:name w:val="Title"/>
    <w:basedOn w:val="1"/>
    <w:next w:val="1"/>
    <w:link w:val="27"/>
    <w:qFormat/>
    <w:uiPriority w:val="0"/>
    <w:pPr>
      <w:spacing w:before="240" w:after="60"/>
      <w:jc w:val="center"/>
      <w:outlineLvl w:val="0"/>
    </w:pPr>
    <w:rPr>
      <w:rFonts w:ascii="Cambria" w:hAnsi="Cambria" w:cs="Times New Roman"/>
      <w:b/>
      <w:bCs/>
      <w:sz w:val="28"/>
      <w:szCs w:val="32"/>
    </w:rPr>
  </w:style>
  <w:style w:type="paragraph" w:styleId="12">
    <w:name w:val="annotation subject"/>
    <w:basedOn w:val="2"/>
    <w:next w:val="2"/>
    <w:link w:val="28"/>
    <w:semiHidden/>
    <w:qFormat/>
    <w:uiPriority w:val="0"/>
    <w:rPr>
      <w:b/>
      <w:bCs/>
      <w:szCs w:val="22"/>
    </w:rPr>
  </w:style>
  <w:style w:type="character" w:styleId="15">
    <w:name w:val="Strong"/>
    <w:qFormat/>
    <w:uiPriority w:val="0"/>
    <w:rPr>
      <w:b/>
      <w:bCs/>
    </w:rPr>
  </w:style>
  <w:style w:type="character" w:styleId="16">
    <w:name w:val="page number"/>
    <w:qFormat/>
    <w:uiPriority w:val="0"/>
  </w:style>
  <w:style w:type="character" w:styleId="17">
    <w:name w:val="FollowedHyperlink"/>
    <w:unhideWhenUsed/>
    <w:qFormat/>
    <w:uiPriority w:val="99"/>
    <w:rPr>
      <w:color w:val="800080"/>
      <w:u w:val="single"/>
    </w:rPr>
  </w:style>
  <w:style w:type="character" w:styleId="18">
    <w:name w:val="Hyperlink"/>
    <w:qFormat/>
    <w:uiPriority w:val="0"/>
    <w:rPr>
      <w:color w:val="0000FF"/>
      <w:u w:val="single"/>
    </w:rPr>
  </w:style>
  <w:style w:type="character" w:styleId="19">
    <w:name w:val="annotation reference"/>
    <w:qFormat/>
    <w:uiPriority w:val="0"/>
    <w:rPr>
      <w:sz w:val="21"/>
      <w:szCs w:val="21"/>
    </w:rPr>
  </w:style>
  <w:style w:type="character" w:customStyle="1" w:styleId="20">
    <w:name w:val="批注文字 字符"/>
    <w:link w:val="2"/>
    <w:uiPriority w:val="0"/>
    <w:rPr>
      <w:kern w:val="2"/>
      <w:sz w:val="21"/>
      <w:szCs w:val="24"/>
    </w:rPr>
  </w:style>
  <w:style w:type="character" w:customStyle="1" w:styleId="21">
    <w:name w:val="正文文本 字符"/>
    <w:link w:val="3"/>
    <w:uiPriority w:val="0"/>
    <w:rPr>
      <w:rFonts w:ascii="Calibri" w:hAnsi="Calibri"/>
      <w:kern w:val="2"/>
      <w:sz w:val="21"/>
      <w:szCs w:val="22"/>
    </w:rPr>
  </w:style>
  <w:style w:type="character" w:customStyle="1" w:styleId="22">
    <w:name w:val="纯文本 字符"/>
    <w:link w:val="4"/>
    <w:qFormat/>
    <w:locked/>
    <w:uiPriority w:val="0"/>
    <w:rPr>
      <w:rFonts w:ascii="宋体" w:hAnsi="Courier New" w:eastAsia="宋体" w:cs="Courier New"/>
      <w:kern w:val="2"/>
      <w:sz w:val="21"/>
      <w:szCs w:val="21"/>
      <w:lang w:val="en-US" w:eastAsia="zh-CN" w:bidi="ar-SA"/>
    </w:rPr>
  </w:style>
  <w:style w:type="character" w:customStyle="1" w:styleId="23">
    <w:name w:val="批注框文本 字符"/>
    <w:link w:val="5"/>
    <w:uiPriority w:val="99"/>
    <w:rPr>
      <w:kern w:val="2"/>
      <w:sz w:val="18"/>
      <w:szCs w:val="18"/>
    </w:rPr>
  </w:style>
  <w:style w:type="character" w:customStyle="1" w:styleId="24">
    <w:name w:val="页脚 字符"/>
    <w:link w:val="6"/>
    <w:uiPriority w:val="99"/>
    <w:rPr>
      <w:kern w:val="2"/>
      <w:sz w:val="18"/>
      <w:szCs w:val="22"/>
    </w:rPr>
  </w:style>
  <w:style w:type="character" w:customStyle="1" w:styleId="25">
    <w:name w:val="页眉 字符"/>
    <w:link w:val="7"/>
    <w:uiPriority w:val="99"/>
    <w:rPr>
      <w:rFonts w:eastAsia="宋体"/>
      <w:kern w:val="2"/>
      <w:sz w:val="18"/>
      <w:szCs w:val="22"/>
      <w:lang w:val="en-US" w:eastAsia="zh-CN" w:bidi="ar-SA"/>
    </w:rPr>
  </w:style>
  <w:style w:type="character" w:customStyle="1" w:styleId="26">
    <w:name w:val="HTML 预设格式 字符"/>
    <w:link w:val="9"/>
    <w:uiPriority w:val="0"/>
    <w:rPr>
      <w:rFonts w:ascii="黑体" w:hAnsi="Courier New" w:eastAsia="黑体"/>
    </w:rPr>
  </w:style>
  <w:style w:type="character" w:customStyle="1" w:styleId="27">
    <w:name w:val="标题 字符"/>
    <w:link w:val="11"/>
    <w:qFormat/>
    <w:uiPriority w:val="0"/>
    <w:rPr>
      <w:rFonts w:ascii="Cambria" w:hAnsi="Cambria" w:cs="Times New Roman"/>
      <w:b/>
      <w:bCs/>
      <w:kern w:val="2"/>
      <w:sz w:val="28"/>
      <w:szCs w:val="32"/>
    </w:rPr>
  </w:style>
  <w:style w:type="character" w:customStyle="1" w:styleId="28">
    <w:name w:val="批注主题 字符"/>
    <w:link w:val="12"/>
    <w:semiHidden/>
    <w:qFormat/>
    <w:uiPriority w:val="0"/>
    <w:rPr>
      <w:b/>
      <w:bCs/>
      <w:kern w:val="2"/>
      <w:sz w:val="21"/>
      <w:szCs w:val="22"/>
    </w:rPr>
  </w:style>
  <w:style w:type="character" w:customStyle="1" w:styleId="29">
    <w:name w:val="Char Char4"/>
    <w:qFormat/>
    <w:uiPriority w:val="0"/>
    <w:rPr>
      <w:rFonts w:ascii="宋体" w:hAnsi="Courier New" w:eastAsia="宋体" w:cs="Courier New"/>
      <w:kern w:val="2"/>
      <w:sz w:val="21"/>
      <w:szCs w:val="21"/>
      <w:lang w:val="en-US" w:eastAsia="zh-CN" w:bidi="ar-SA"/>
    </w:rPr>
  </w:style>
  <w:style w:type="character" w:customStyle="1" w:styleId="30">
    <w:name w:val="正文文本 (20) + Times New Roman1"/>
    <w:qFormat/>
    <w:uiPriority w:val="0"/>
    <w:rPr>
      <w:rFonts w:ascii="Times New Roman" w:hAnsi="Times New Roman" w:eastAsia="宋体" w:cs="Times New Roman"/>
      <w:b/>
      <w:bCs/>
      <w:spacing w:val="0"/>
      <w:sz w:val="20"/>
      <w:szCs w:val="20"/>
      <w:u w:val="none"/>
      <w:shd w:val="clear" w:color="auto" w:fill="FFFFFF"/>
      <w:lang w:bidi="ar-SA"/>
    </w:rPr>
  </w:style>
  <w:style w:type="character" w:customStyle="1" w:styleId="31">
    <w:name w:val="正文文本 (36) + Times New Roman2"/>
    <w:qFormat/>
    <w:uiPriority w:val="0"/>
    <w:rPr>
      <w:rFonts w:ascii="Times New Roman" w:hAnsi="Times New Roman" w:cs="Times New Roman"/>
      <w:spacing w:val="0"/>
      <w:sz w:val="21"/>
      <w:szCs w:val="21"/>
      <w:shd w:val="clear" w:color="auto" w:fill="FFFFFF"/>
    </w:rPr>
  </w:style>
  <w:style w:type="character" w:customStyle="1" w:styleId="32">
    <w:name w:val="页码1"/>
    <w:qFormat/>
    <w:uiPriority w:val="0"/>
  </w:style>
  <w:style w:type="character" w:customStyle="1" w:styleId="33">
    <w:name w:val="正文文本 (6) + 间距 0 pt"/>
    <w:uiPriority w:val="0"/>
    <w:rPr>
      <w:rFonts w:ascii="宋体" w:eastAsia="宋体" w:cs="宋体"/>
      <w:b/>
      <w:bCs/>
      <w:spacing w:val="0"/>
      <w:sz w:val="21"/>
      <w:szCs w:val="21"/>
      <w:u w:val="none"/>
      <w:shd w:val="clear" w:color="auto" w:fill="FFFFFF"/>
      <w:lang w:bidi="ar-SA"/>
    </w:rPr>
  </w:style>
  <w:style w:type="character" w:customStyle="1" w:styleId="34">
    <w:name w:val="webkit-html-tag"/>
    <w:uiPriority w:val="0"/>
  </w:style>
  <w:style w:type="character" w:customStyle="1" w:styleId="35">
    <w:name w:val="正文文本 (6)_"/>
    <w:link w:val="36"/>
    <w:uiPriority w:val="0"/>
    <w:rPr>
      <w:b/>
      <w:bCs/>
      <w:spacing w:val="-20"/>
      <w:sz w:val="18"/>
      <w:szCs w:val="18"/>
      <w:shd w:val="clear" w:color="auto" w:fill="FFFFFF"/>
      <w:lang w:bidi="ar-SA"/>
    </w:rPr>
  </w:style>
  <w:style w:type="paragraph" w:customStyle="1" w:styleId="36">
    <w:name w:val="正文文本 (6)"/>
    <w:basedOn w:val="1"/>
    <w:link w:val="35"/>
    <w:uiPriority w:val="0"/>
    <w:pPr>
      <w:widowControl/>
      <w:shd w:val="clear" w:color="auto" w:fill="FFFFFF"/>
      <w:spacing w:line="240" w:lineRule="atLeast"/>
      <w:jc w:val="left"/>
    </w:pPr>
    <w:rPr>
      <w:b/>
      <w:bCs/>
      <w:spacing w:val="-20"/>
      <w:kern w:val="0"/>
      <w:sz w:val="18"/>
      <w:szCs w:val="18"/>
      <w:shd w:val="clear" w:color="auto" w:fill="FFFFFF"/>
    </w:rPr>
  </w:style>
  <w:style w:type="character" w:customStyle="1" w:styleId="37">
    <w:name w:val="sub_title s0"/>
    <w:uiPriority w:val="0"/>
  </w:style>
  <w:style w:type="character" w:customStyle="1" w:styleId="38">
    <w:name w:val="正文文本 (10)_"/>
    <w:link w:val="39"/>
    <w:uiPriority w:val="0"/>
    <w:rPr>
      <w:spacing w:val="30"/>
      <w:sz w:val="27"/>
      <w:szCs w:val="27"/>
      <w:shd w:val="clear" w:color="auto" w:fill="FFFFFF"/>
      <w:lang w:bidi="ar-SA"/>
    </w:rPr>
  </w:style>
  <w:style w:type="paragraph" w:customStyle="1" w:styleId="39">
    <w:name w:val="正文文本 (10)"/>
    <w:basedOn w:val="1"/>
    <w:link w:val="38"/>
    <w:uiPriority w:val="0"/>
    <w:pPr>
      <w:widowControl/>
      <w:shd w:val="clear" w:color="auto" w:fill="FFFFFF"/>
      <w:spacing w:line="240" w:lineRule="atLeast"/>
      <w:jc w:val="left"/>
    </w:pPr>
    <w:rPr>
      <w:spacing w:val="30"/>
      <w:kern w:val="0"/>
      <w:sz w:val="27"/>
      <w:szCs w:val="27"/>
      <w:shd w:val="clear" w:color="auto" w:fill="FFFFFF"/>
    </w:rPr>
  </w:style>
  <w:style w:type="character" w:customStyle="1" w:styleId="40">
    <w:name w:val="正文文本 (6) + Times New Roman"/>
    <w:uiPriority w:val="0"/>
    <w:rPr>
      <w:rFonts w:ascii="Times New Roman" w:hAnsi="Times New Roman" w:cs="Times New Roman"/>
      <w:b/>
      <w:bCs/>
      <w:spacing w:val="0"/>
      <w:sz w:val="21"/>
      <w:szCs w:val="21"/>
      <w:shd w:val="clear" w:color="auto" w:fill="FFFFFF"/>
      <w:lang w:bidi="ar-SA"/>
    </w:rPr>
  </w:style>
  <w:style w:type="character" w:customStyle="1" w:styleId="41">
    <w:name w:val="无间隔 Char"/>
    <w:link w:val="42"/>
    <w:uiPriority w:val="0"/>
    <w:rPr>
      <w:rFonts w:ascii="Calibri" w:hAnsi="Calibri"/>
      <w:sz w:val="22"/>
      <w:szCs w:val="22"/>
      <w:lang w:val="en-US" w:eastAsia="zh-CN" w:bidi="ar-SA"/>
    </w:rPr>
  </w:style>
  <w:style w:type="paragraph" w:customStyle="1" w:styleId="42">
    <w:name w:val="无间隔1"/>
    <w:link w:val="41"/>
    <w:qFormat/>
    <w:uiPriority w:val="0"/>
    <w:rPr>
      <w:rFonts w:ascii="Calibri" w:hAnsi="Calibri" w:eastAsia="宋体" w:cs="Times New Roman"/>
      <w:sz w:val="22"/>
      <w:szCs w:val="22"/>
      <w:lang w:val="en-US" w:eastAsia="zh-CN" w:bidi="ar-SA"/>
    </w:rPr>
  </w:style>
  <w:style w:type="paragraph" w:customStyle="1" w:styleId="43">
    <w:name w:val="Char3 Char"/>
    <w:basedOn w:val="1"/>
    <w:uiPriority w:val="0"/>
    <w:pPr>
      <w:widowControl/>
      <w:spacing w:line="300" w:lineRule="auto"/>
      <w:ind w:firstLine="200" w:firstLineChars="200"/>
    </w:pPr>
  </w:style>
  <w:style w:type="paragraph" w:customStyle="1" w:styleId="44">
    <w:name w:val="Char Char Char Char Char Char Char Char Char"/>
    <w:basedOn w:val="1"/>
    <w:uiPriority w:val="0"/>
    <w:pPr>
      <w:widowControl/>
      <w:spacing w:line="300" w:lineRule="auto"/>
      <w:ind w:firstLine="200" w:firstLineChars="200"/>
    </w:pPr>
    <w:rPr>
      <w:kern w:val="0"/>
      <w:szCs w:val="20"/>
    </w:rPr>
  </w:style>
  <w:style w:type="paragraph" w:customStyle="1" w:styleId="45">
    <w:name w:val="Char Char Char2 Char"/>
    <w:basedOn w:val="1"/>
    <w:uiPriority w:val="0"/>
    <w:pPr>
      <w:widowControl/>
      <w:spacing w:line="300" w:lineRule="auto"/>
      <w:ind w:firstLine="200" w:firstLineChars="200"/>
    </w:pPr>
    <w:rPr>
      <w:rFonts w:ascii="Verdana" w:hAnsi="Verdana"/>
      <w:szCs w:val="24"/>
      <w:lang w:eastAsia="en-US"/>
    </w:rPr>
  </w:style>
  <w:style w:type="paragraph" w:customStyle="1" w:styleId="46">
    <w:name w:val="Char Char Char Char Char Char Char Char Char_0"/>
    <w:basedOn w:val="1"/>
    <w:uiPriority w:val="0"/>
    <w:pPr>
      <w:widowControl/>
      <w:spacing w:line="300" w:lineRule="auto"/>
      <w:ind w:firstLine="200" w:firstLineChars="200"/>
    </w:pPr>
    <w:rPr>
      <w:kern w:val="0"/>
      <w:szCs w:val="20"/>
    </w:rPr>
  </w:style>
  <w:style w:type="paragraph" w:customStyle="1" w:styleId="47">
    <w:name w:val="正文_41"/>
    <w:uiPriority w:val="0"/>
    <w:pPr>
      <w:widowControl w:val="0"/>
      <w:jc w:val="both"/>
    </w:pPr>
    <w:rPr>
      <w:rFonts w:ascii="Calibri" w:hAnsi="Calibri" w:eastAsia="宋体" w:cs="Times New Roman"/>
      <w:kern w:val="2"/>
      <w:sz w:val="21"/>
      <w:szCs w:val="22"/>
      <w:lang w:val="en-US" w:eastAsia="zh-CN" w:bidi="ar-SA"/>
    </w:rPr>
  </w:style>
  <w:style w:type="paragraph" w:styleId="48">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49">
    <w:name w:val="Char3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50">
    <w:name w:val="DefaultParagraph"/>
    <w:link w:val="51"/>
    <w:qFormat/>
    <w:uiPriority w:val="0"/>
    <w:rPr>
      <w:rFonts w:ascii="Calibri" w:hAnsi="Calibri" w:eastAsia="宋体" w:cs="Times New Roman"/>
      <w:kern w:val="2"/>
      <w:sz w:val="21"/>
      <w:szCs w:val="22"/>
      <w:lang w:val="en-US" w:eastAsia="zh-CN" w:bidi="ar-SA"/>
    </w:rPr>
  </w:style>
  <w:style w:type="character" w:customStyle="1" w:styleId="51">
    <w:name w:val="DefaultParagraph Char"/>
    <w:link w:val="50"/>
    <w:qFormat/>
    <w:locked/>
    <w:uiPriority w:val="0"/>
    <w:rPr>
      <w:rFonts w:ascii="Calibri" w:hAnsi="Calibri"/>
      <w:kern w:val="2"/>
      <w:sz w:val="21"/>
      <w:szCs w:val="22"/>
    </w:rPr>
  </w:style>
  <w:style w:type="paragraph" w:customStyle="1" w:styleId="52">
    <w:name w:val="Char4 Char Char Char Char Char Char"/>
    <w:basedOn w:val="1"/>
    <w:qFormat/>
    <w:uiPriority w:val="0"/>
    <w:pPr>
      <w:widowControl/>
      <w:spacing w:line="300" w:lineRule="auto"/>
      <w:ind w:firstLine="200" w:firstLineChars="200"/>
    </w:pPr>
    <w:rPr>
      <w:szCs w:val="24"/>
    </w:rPr>
  </w:style>
  <w:style w:type="paragraph" w:customStyle="1" w:styleId="53">
    <w:name w:val="p0"/>
    <w:basedOn w:val="1"/>
    <w:qFormat/>
    <w:uiPriority w:val="0"/>
    <w:pPr>
      <w:widowControl/>
    </w:pPr>
    <w:rPr>
      <w:rFonts w:ascii="Calibri" w:hAnsi="Calibri"/>
      <w:kern w:val="0"/>
      <w:szCs w:val="21"/>
    </w:rPr>
  </w:style>
  <w:style w:type="paragraph" w:customStyle="1" w:styleId="54">
    <w:name w:val="Char3 Char Char Char"/>
    <w:basedOn w:val="1"/>
    <w:qFormat/>
    <w:uiPriority w:val="0"/>
    <w:pPr>
      <w:widowControl/>
      <w:spacing w:line="300" w:lineRule="auto"/>
      <w:ind w:firstLine="200" w:firstLineChars="200"/>
    </w:pPr>
  </w:style>
  <w:style w:type="paragraph" w:customStyle="1" w:styleId="55">
    <w:name w:val="正文1"/>
    <w:qFormat/>
    <w:uiPriority w:val="0"/>
    <w:pPr>
      <w:widowControl w:val="0"/>
      <w:jc w:val="both"/>
    </w:pPr>
    <w:rPr>
      <w:rFonts w:ascii="Calibri" w:hAnsi="Calibri" w:eastAsia="宋体" w:cs="Times New Roman"/>
      <w:kern w:val="2"/>
      <w:sz w:val="21"/>
      <w:szCs w:val="22"/>
      <w:lang w:val="en-US" w:eastAsia="zh-CN" w:bidi="ar-SA"/>
    </w:rPr>
  </w:style>
  <w:style w:type="paragraph" w:customStyle="1" w:styleId="56">
    <w:name w:val="Char Char Char Char Char Char Char Char Char Char Char Char Char Char Char Char Char Char Char"/>
    <w:basedOn w:val="1"/>
    <w:qFormat/>
    <w:uiPriority w:val="0"/>
    <w:pPr>
      <w:widowControl/>
      <w:spacing w:line="300" w:lineRule="auto"/>
      <w:ind w:firstLine="200" w:firstLineChars="200"/>
    </w:pPr>
  </w:style>
  <w:style w:type="paragraph" w:customStyle="1" w:styleId="57">
    <w:name w:val="正文_0"/>
    <w:qFormat/>
    <w:uiPriority w:val="0"/>
    <w:pPr>
      <w:widowControl w:val="0"/>
      <w:adjustRightInd w:val="0"/>
      <w:spacing w:line="312" w:lineRule="atLeast"/>
      <w:jc w:val="both"/>
      <w:textAlignment w:val="baseline"/>
    </w:pPr>
    <w:rPr>
      <w:rFonts w:ascii="Calibri" w:hAnsi="Calibri" w:eastAsia="宋体" w:cs="Times New Roman"/>
      <w:kern w:val="2"/>
      <w:sz w:val="21"/>
      <w:szCs w:val="22"/>
      <w:lang w:val="en-US" w:eastAsia="zh-CN" w:bidi="ar-SA"/>
    </w:rPr>
  </w:style>
  <w:style w:type="paragraph" w:styleId="58">
    <w:name w:val="List Paragraph"/>
    <w:basedOn w:val="1"/>
    <w:qFormat/>
    <w:uiPriority w:val="0"/>
    <w:pPr>
      <w:ind w:firstLine="420" w:firstLineChars="200"/>
    </w:pPr>
    <w:rPr>
      <w:rFonts w:ascii="Calibri" w:hAnsi="Calibri"/>
    </w:rPr>
  </w:style>
  <w:style w:type="paragraph" w:customStyle="1" w:styleId="59">
    <w:name w:val="msonormalcxspmiddle"/>
    <w:basedOn w:val="1"/>
    <w:qFormat/>
    <w:uiPriority w:val="0"/>
    <w:pPr>
      <w:widowControl/>
      <w:spacing w:before="100" w:beforeLines="0" w:beforeAutospacing="1" w:after="100" w:afterLines="0" w:afterAutospacing="1"/>
      <w:jc w:val="left"/>
    </w:pPr>
    <w:rPr>
      <w:rFonts w:ascii="Arial Unicode MS" w:hAnsi="Arial Unicode MS" w:eastAsia="Arial Unicode MS"/>
      <w:color w:val="000000"/>
      <w:kern w:val="0"/>
      <w:sz w:val="24"/>
      <w:szCs w:val="24"/>
    </w:rPr>
  </w:style>
  <w:style w:type="character" w:customStyle="1" w:styleId="60">
    <w:name w:val="MTConvertedEquation"/>
    <w:qFormat/>
    <w:uiPriority w:val="0"/>
    <w:rPr>
      <w:color w:val="000000"/>
      <w:szCs w:val="21"/>
    </w:rPr>
  </w:style>
  <w:style w:type="character" w:customStyle="1" w:styleId="61">
    <w:name w:val="页眉 Char1"/>
    <w:semiHidden/>
    <w:qFormat/>
    <w:uiPriority w:val="99"/>
    <w:rPr>
      <w:kern w:val="2"/>
      <w:sz w:val="18"/>
      <w:szCs w:val="18"/>
    </w:rPr>
  </w:style>
  <w:style w:type="character" w:customStyle="1" w:styleId="62">
    <w:name w:val="纯文本 Char1"/>
    <w:semiHidden/>
    <w:uiPriority w:val="0"/>
    <w:rPr>
      <w:rFonts w:hint="eastAsia"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14</Pages>
  <Words>9863</Words>
  <Characters>9968</Characters>
  <Lines>72</Lines>
  <Paragraphs>20</Paragraphs>
  <TotalTime>0</TotalTime>
  <ScaleCrop>false</ScaleCrop>
  <LinksUpToDate>false</LinksUpToDate>
  <CharactersWithSpaces>9987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2020-02-28T05:38:00Z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万润仪器贸易公司</cp:lastModifiedBy>
  <cp:lastPrinted>2017-04-13T02:33:00Z</cp:lastPrinted>
  <dcterms:modified xsi:type="dcterms:W3CDTF">2023-05-07T08:38:22Z</dcterms:modified>
  <dc:subject>2016年3月2016届高三第二次全国大联考（浙江卷）理数卷（解析版）.doc</dc:subject>
  <dc:title>2016年3月2016届高三第二次全国大联考（浙江卷）理数卷（解析版）.doc</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B4AF2F4FD7D34D0D8A596C44C3095ABE_12</vt:lpwstr>
  </property>
</Properties>
</file>